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F2E" w:rsidRPr="00D03997" w:rsidRDefault="008F4F2E" w:rsidP="00EB3E71">
      <w:pPr>
        <w:tabs>
          <w:tab w:val="left" w:pos="9923"/>
        </w:tabs>
        <w:spacing w:after="0"/>
        <w:jc w:val="both"/>
        <w:rPr>
          <w:rFonts w:ascii="Cambria" w:hAnsi="Cambria"/>
          <w:color w:val="FF0000"/>
          <w:sz w:val="20"/>
          <w:szCs w:val="20"/>
        </w:rPr>
      </w:pPr>
      <w:bookmarkStart w:id="0" w:name="_GoBack"/>
      <w:bookmarkEnd w:id="0"/>
      <w:r w:rsidRPr="00D03997">
        <w:rPr>
          <w:rFonts w:ascii="Cambria" w:hAnsi="Cambria"/>
          <w:b/>
        </w:rPr>
        <w:t>Kryteria wyboru projektu</w:t>
      </w:r>
      <w:r w:rsidR="00EB3E71" w:rsidRPr="00D03997">
        <w:rPr>
          <w:rFonts w:ascii="Cambria" w:hAnsi="Cambria"/>
          <w:b/>
        </w:rPr>
        <w:t xml:space="preserve"> </w:t>
      </w:r>
    </w:p>
    <w:p w:rsidR="00386E5E" w:rsidRPr="00D03997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D03997">
        <w:rPr>
          <w:rFonts w:ascii="Cambria" w:hAnsi="Cambria"/>
          <w:b/>
        </w:rPr>
        <w:t>Oś priorytetowa:</w:t>
      </w:r>
      <w:r w:rsidRPr="00D03997">
        <w:rPr>
          <w:rFonts w:ascii="Cambria" w:hAnsi="Cambria"/>
        </w:rPr>
        <w:t xml:space="preserve"> </w:t>
      </w:r>
      <w:r w:rsidR="0092479D" w:rsidRPr="00D03997">
        <w:rPr>
          <w:rFonts w:ascii="Cambria" w:hAnsi="Cambria"/>
        </w:rPr>
        <w:t xml:space="preserve">1. Wzmocnienie </w:t>
      </w:r>
      <w:r w:rsidR="00043AE9" w:rsidRPr="00D03997">
        <w:rPr>
          <w:rFonts w:ascii="Cambria" w:hAnsi="Cambria"/>
        </w:rPr>
        <w:t xml:space="preserve">innowacyjności i konkurencyjności </w:t>
      </w:r>
      <w:r w:rsidR="0092479D" w:rsidRPr="00D03997">
        <w:rPr>
          <w:rFonts w:ascii="Cambria" w:hAnsi="Cambria"/>
        </w:rPr>
        <w:t>regionu</w:t>
      </w:r>
    </w:p>
    <w:p w:rsidR="008F4F2E" w:rsidRPr="00D03997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D03997">
        <w:rPr>
          <w:rFonts w:ascii="Cambria" w:hAnsi="Cambria"/>
          <w:b/>
        </w:rPr>
        <w:t>Działanie:</w:t>
      </w:r>
      <w:r w:rsidR="00E76FFF" w:rsidRPr="00D03997">
        <w:rPr>
          <w:rFonts w:ascii="Cambria" w:hAnsi="Cambria"/>
        </w:rPr>
        <w:t xml:space="preserve"> 1.3 Wsparcie przedsiębiorczości akademickiej</w:t>
      </w:r>
    </w:p>
    <w:p w:rsidR="008F4F2E" w:rsidRPr="00D03997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D03997">
        <w:rPr>
          <w:rFonts w:ascii="Cambria" w:hAnsi="Cambria"/>
          <w:b/>
        </w:rPr>
        <w:t>Poddziałanie:</w:t>
      </w:r>
      <w:r w:rsidR="000759EF" w:rsidRPr="00D03997">
        <w:rPr>
          <w:rFonts w:ascii="Cambria" w:hAnsi="Cambria"/>
        </w:rPr>
        <w:t xml:space="preserve"> 1.3</w:t>
      </w:r>
      <w:r w:rsidR="00386E5E" w:rsidRPr="00D03997">
        <w:rPr>
          <w:rFonts w:ascii="Cambria" w:hAnsi="Cambria"/>
        </w:rPr>
        <w:t xml:space="preserve">.1 </w:t>
      </w:r>
      <w:r w:rsidR="000759EF" w:rsidRPr="00D03997">
        <w:rPr>
          <w:rFonts w:ascii="Cambria" w:hAnsi="Cambria"/>
        </w:rPr>
        <w:t>Wsparcie procesów badawczo-rozwojowych w przedsiębiorstwach akademickich</w:t>
      </w:r>
    </w:p>
    <w:p w:rsidR="008F4F2E" w:rsidRPr="00D03997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D03997">
        <w:rPr>
          <w:rFonts w:ascii="Cambria" w:hAnsi="Cambria"/>
          <w:b/>
        </w:rPr>
        <w:t>Priorytet</w:t>
      </w:r>
      <w:r w:rsidR="0047041F" w:rsidRPr="00D03997">
        <w:rPr>
          <w:rFonts w:ascii="Cambria" w:hAnsi="Cambria"/>
          <w:b/>
        </w:rPr>
        <w:t xml:space="preserve"> Inwestycyjny</w:t>
      </w:r>
      <w:r w:rsidRPr="00D03997">
        <w:rPr>
          <w:rFonts w:ascii="Cambria" w:hAnsi="Cambria"/>
          <w:b/>
        </w:rPr>
        <w:t>:</w:t>
      </w:r>
      <w:r w:rsidR="0092479D" w:rsidRPr="00D03997">
        <w:rPr>
          <w:rFonts w:ascii="Cambria" w:hAnsi="Cambria"/>
        </w:rPr>
        <w:t xml:space="preserve">  </w:t>
      </w:r>
      <w:r w:rsidR="00C0659C" w:rsidRPr="00D03997">
        <w:rPr>
          <w:rFonts w:ascii="Cambria" w:hAnsi="Cambria"/>
        </w:rPr>
        <w:t xml:space="preserve">1b </w:t>
      </w:r>
      <w:r w:rsidR="00D63BB6" w:rsidRPr="00D03997">
        <w:rPr>
          <w:rFonts w:ascii="Cambria" w:hAnsi="Cambria"/>
        </w:rPr>
        <w:t>Promowanie inwestycji przedsiębiorstw w badania i innowacje (...)</w:t>
      </w:r>
    </w:p>
    <w:p w:rsidR="004B42A7" w:rsidRPr="00D0399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D03997">
        <w:rPr>
          <w:rFonts w:ascii="Cambria" w:hAnsi="Cambria"/>
          <w:b/>
          <w:sz w:val="22"/>
          <w:szCs w:val="22"/>
        </w:rPr>
        <w:t>Cel szczegółowy:</w:t>
      </w:r>
      <w:r w:rsidR="00C77B08" w:rsidRPr="00D03997">
        <w:rPr>
          <w:rFonts w:ascii="Cambria" w:hAnsi="Cambria"/>
        </w:rPr>
        <w:t xml:space="preserve"> </w:t>
      </w:r>
      <w:r w:rsidR="001E028B">
        <w:rPr>
          <w:rFonts w:ascii="Cambria" w:hAnsi="Cambria"/>
        </w:rPr>
        <w:t>z</w:t>
      </w:r>
      <w:r w:rsidR="00E76FFF" w:rsidRPr="00D03997">
        <w:rPr>
          <w:rFonts w:ascii="Cambria" w:hAnsi="Cambria" w:cs="Times New Roman"/>
          <w:color w:val="auto"/>
          <w:sz w:val="22"/>
          <w:szCs w:val="22"/>
          <w:lang w:eastAsia="en-US"/>
        </w:rPr>
        <w:t>większona aktywność badawczo-rozwojowa przedsiębiorstw</w:t>
      </w:r>
    </w:p>
    <w:p w:rsidR="008F4F2E" w:rsidRPr="00D03997" w:rsidRDefault="004B42A7" w:rsidP="00E76FFF">
      <w:pPr>
        <w:pStyle w:val="Default"/>
        <w:jc w:val="both"/>
        <w:rPr>
          <w:rFonts w:ascii="Cambria" w:hAnsi="Cambria" w:cs="Times New Roman"/>
          <w:b/>
          <w:color w:val="auto"/>
          <w:sz w:val="22"/>
          <w:szCs w:val="22"/>
          <w:lang w:eastAsia="en-US"/>
        </w:rPr>
      </w:pPr>
      <w:r w:rsidRPr="00D0399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 w:rsidRPr="00D0399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0601D4" w:rsidRPr="00D03997">
        <w:rPr>
          <w:rFonts w:ascii="Cambria" w:hAnsi="Cambria" w:cs="Times New Roman"/>
          <w:color w:val="auto"/>
          <w:sz w:val="22"/>
          <w:szCs w:val="22"/>
          <w:lang w:eastAsia="en-US"/>
        </w:rPr>
        <w:t>w</w:t>
      </w:r>
      <w:r w:rsidR="00E76FFF" w:rsidRPr="00D03997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sparcie </w:t>
      </w:r>
      <w:r w:rsidR="00723CA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doradcze przedsiębiorstw akademickich </w:t>
      </w:r>
    </w:p>
    <w:p w:rsidR="009B7924" w:rsidRPr="00D03997" w:rsidRDefault="009B7924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085"/>
        <w:gridCol w:w="6792"/>
        <w:gridCol w:w="1648"/>
        <w:gridCol w:w="2006"/>
      </w:tblGrid>
      <w:tr w:rsidR="008F4F2E" w:rsidRPr="00D03997" w:rsidTr="007A33E1">
        <w:tc>
          <w:tcPr>
            <w:tcW w:w="387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37C11" w:rsidRPr="00D03997" w:rsidRDefault="00837C11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D03997" w:rsidRDefault="00837C11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F4F2E" w:rsidRPr="00D03997" w:rsidRDefault="008F4F2E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Kryterium</w:t>
            </w:r>
          </w:p>
          <w:p w:rsidR="00837C11" w:rsidRPr="00D03997" w:rsidRDefault="00837C11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D03997" w:rsidRDefault="00837C11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67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4F2E" w:rsidRPr="00D03997" w:rsidRDefault="008F4F2E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Definicja kryterium</w:t>
            </w:r>
          </w:p>
        </w:tc>
        <w:tc>
          <w:tcPr>
            <w:tcW w:w="365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F4F2E" w:rsidRPr="00D03997" w:rsidRDefault="008F4F2E" w:rsidP="0071523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Opis znaczenia Kryterium</w:t>
            </w:r>
          </w:p>
        </w:tc>
      </w:tr>
      <w:tr w:rsidR="00191E34" w:rsidRPr="00D03997" w:rsidTr="00C50E44">
        <w:trPr>
          <w:trHeight w:val="362"/>
        </w:trPr>
        <w:tc>
          <w:tcPr>
            <w:tcW w:w="14316" w:type="dxa"/>
            <w:gridSpan w:val="5"/>
            <w:shd w:val="clear" w:color="auto" w:fill="8DB3E2"/>
          </w:tcPr>
          <w:p w:rsidR="00191E34" w:rsidRPr="00D03997" w:rsidRDefault="00191E34" w:rsidP="00191E34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A. Kryteria Formalne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A.1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>
              <w:rPr>
                <w:rFonts w:ascii="Cambria" w:hAnsi="Cambria"/>
                <w:sz w:val="18"/>
                <w:szCs w:val="18"/>
              </w:rPr>
              <w:t>w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nioskodawca złożył wniosek o dofinansowanie </w:t>
            </w:r>
            <w:r>
              <w:rPr>
                <w:rFonts w:ascii="Cambria" w:hAnsi="Cambria"/>
                <w:sz w:val="18"/>
                <w:szCs w:val="18"/>
              </w:rPr>
              <w:t xml:space="preserve">projektu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w terminie oraz do instytucji wskazanej w </w:t>
            </w:r>
            <w:r>
              <w:rPr>
                <w:rFonts w:ascii="Cambria" w:hAnsi="Cambria"/>
                <w:sz w:val="18"/>
                <w:szCs w:val="18"/>
              </w:rPr>
              <w:t>regulaminie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o konkurs</w:t>
            </w:r>
            <w:r>
              <w:rPr>
                <w:rFonts w:ascii="Cambria" w:hAnsi="Cambria"/>
                <w:sz w:val="18"/>
                <w:szCs w:val="18"/>
              </w:rPr>
              <w:t>u, w odpowiedzi na właściwy konkurs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Kryterium weryfikowane </w:t>
            </w:r>
            <w:r>
              <w:rPr>
                <w:rFonts w:ascii="Cambria" w:hAnsi="Cambria"/>
                <w:sz w:val="18"/>
                <w:szCs w:val="18"/>
              </w:rPr>
              <w:t>w oparciu o wniosek o dofinansowanie projektu.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A.2</w:t>
            </w:r>
          </w:p>
        </w:tc>
        <w:tc>
          <w:tcPr>
            <w:tcW w:w="3085" w:type="dxa"/>
            <w:vAlign w:val="center"/>
          </w:tcPr>
          <w:p w:rsidR="00191E34" w:rsidRPr="00051413" w:rsidRDefault="00191E34" w:rsidP="00191E34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został złożony na właściwym formularzu</w:t>
            </w:r>
          </w:p>
          <w:p w:rsidR="00191E34" w:rsidRPr="00D03997" w:rsidRDefault="00191E34" w:rsidP="00191E34">
            <w:pPr>
              <w:spacing w:after="0" w:line="240" w:lineRule="auto"/>
              <w:ind w:right="-108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jc w:val="both"/>
              <w:rPr>
                <w:rFonts w:ascii="A" w:hAnsi="A" w:cs="A"/>
                <w:sz w:val="20"/>
                <w:szCs w:val="20"/>
                <w:lang w:eastAsia="pl-PL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>
              <w:rPr>
                <w:rFonts w:ascii="Cambria" w:hAnsi="Cambria"/>
                <w:sz w:val="18"/>
                <w:szCs w:val="18"/>
              </w:rPr>
              <w:t>w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nioskodawca złożył ostateczną wersję wniosku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 xml:space="preserve">o dofinansowanie projektu w formie wydruku z generatora wniosków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udostępniony przez IZ RPO</w:t>
            </w:r>
            <w:r w:rsidRPr="00D03997">
              <w:rPr>
                <w:rFonts w:ascii="Cambria" w:hAnsi="Cambria"/>
                <w:sz w:val="18"/>
                <w:szCs w:val="18"/>
              </w:rPr>
              <w:t>. Wydruk wniosku o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D03997">
              <w:rPr>
                <w:rFonts w:ascii="Cambria" w:hAnsi="Cambria"/>
                <w:sz w:val="18"/>
                <w:szCs w:val="18"/>
              </w:rPr>
              <w:t>dofinansowanie projektu zawierający napis „wersja próbna” nie jest ostateczną wersją wniosku o dofinansowanie projektu.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Kryterium weryfikowane w oparciu o  wnios</w:t>
            </w:r>
            <w:r>
              <w:rPr>
                <w:rFonts w:ascii="Cambria" w:hAnsi="Cambria"/>
                <w:sz w:val="18"/>
                <w:szCs w:val="18"/>
              </w:rPr>
              <w:t>ek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o dofinansowanie projektu.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 xml:space="preserve">B. Kryteria merytoryczne </w:t>
            </w:r>
            <w:r>
              <w:rPr>
                <w:rFonts w:ascii="Cambria" w:hAnsi="Cambria"/>
                <w:b/>
                <w:sz w:val="18"/>
                <w:szCs w:val="18"/>
              </w:rPr>
              <w:t>–</w:t>
            </w:r>
            <w:r w:rsidRPr="00D03997">
              <w:rPr>
                <w:rFonts w:ascii="Cambria" w:hAnsi="Cambria"/>
                <w:b/>
                <w:sz w:val="18"/>
                <w:szCs w:val="18"/>
              </w:rPr>
              <w:t xml:space="preserve"> ogólne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B.1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Kwalifikowalność wnioskodawcy/ partnerów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3D6331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wniosek został złożony przez uprawnionego </w:t>
            </w:r>
            <w:r>
              <w:rPr>
                <w:rFonts w:ascii="Cambria" w:hAnsi="Cambria"/>
                <w:sz w:val="18"/>
                <w:szCs w:val="18"/>
              </w:rPr>
              <w:t>w</w:t>
            </w:r>
            <w:r w:rsidRPr="00D03997">
              <w:rPr>
                <w:rFonts w:ascii="Cambria" w:hAnsi="Cambria"/>
                <w:sz w:val="18"/>
                <w:szCs w:val="18"/>
              </w:rPr>
              <w:t>nioskodawcę, tj.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3D6331">
              <w:rPr>
                <w:rFonts w:ascii="Cambria" w:hAnsi="Cambria"/>
                <w:sz w:val="18"/>
                <w:szCs w:val="18"/>
              </w:rPr>
              <w:t>przedsiębiorstwo odpryskowe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"/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191E34" w:rsidRPr="00D03997" w:rsidRDefault="00191E34" w:rsidP="00191E34">
            <w:pPr>
              <w:pStyle w:val="Default"/>
              <w:ind w:left="360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nioskodawca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musi 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prowadzi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ć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działalność gospodarczą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województwa kujawsko-pomorskiego lub oświadczyć we wniosku o dofinansowanie projektu, iż w przypadku otrzymania dofinansowania będzie ją prowadził na terytorium województwa kujawsko-pomorskiego na moment podpisania umowy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br/>
              <w:t xml:space="preserve">o dofinansowanie projektu. </w:t>
            </w: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Pr="003D3BCB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Weryfikacji będzie podlegał wpis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do odpowiedniego rejestru: </w:t>
            </w:r>
          </w:p>
          <w:p w:rsidR="00191E34" w:rsidRPr="003D3BCB" w:rsidRDefault="00191E34" w:rsidP="00191E34">
            <w:pPr>
              <w:pStyle w:val="Default"/>
              <w:numPr>
                <w:ilvl w:val="0"/>
                <w:numId w:val="12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 przypadku przedsiębiorców zarejestrowanych</w:t>
            </w:r>
            <w:r w:rsidR="00793756"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2"/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w Krajowym Rejestrze Sądowym adres siedziby lub co najmniej jednego oddziału znajduje się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województwa kujawsko-pomorskiego</w:t>
            </w:r>
            <w:r w:rsidR="008F6D26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:rsidR="00191E34" w:rsidRPr="00D03997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EF6EF2" w:rsidRPr="00D03997" w:rsidRDefault="00EF6EF2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B.2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Niepodleganie wykluczeniu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  <w:u w:val="single"/>
              </w:rPr>
            </w:pPr>
            <w:r w:rsidRPr="008B192F">
              <w:rPr>
                <w:rFonts w:ascii="Cambria" w:hAnsi="Cambria"/>
                <w:b/>
                <w:sz w:val="18"/>
                <w:szCs w:val="18"/>
                <w:u w:val="single"/>
              </w:rPr>
              <w:t>Wykluczenia podmiotowe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 (dotyczące wnioskodawcy)</w:t>
            </w:r>
            <w:r w:rsidRPr="008B192F">
              <w:rPr>
                <w:rFonts w:ascii="Cambria" w:hAnsi="Cambria"/>
                <w:b/>
                <w:sz w:val="18"/>
                <w:szCs w:val="18"/>
                <w:u w:val="single"/>
              </w:rPr>
              <w:t>: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>
              <w:rPr>
                <w:rFonts w:ascii="Cambria" w:hAnsi="Cambria"/>
                <w:sz w:val="18"/>
                <w:szCs w:val="18"/>
              </w:rPr>
              <w:t>w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nioskodawca oraz partnerzy nie podlegają wykluczeniu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z możliwości otrzymania dofinansowania ze środków Unii Europejskiej na podstawie:</w:t>
            </w:r>
          </w:p>
          <w:p w:rsidR="00191E34" w:rsidRPr="00D03997" w:rsidRDefault="00191E34" w:rsidP="00191E3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art. 207 ust. 4 ustawy z dnia 27 sierpnia 2009 r. o finansach publicznych (Dz. U.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z 2013 r. poz. 885 ze zm.),</w:t>
            </w:r>
          </w:p>
          <w:p w:rsidR="00191E34" w:rsidRPr="00D03997" w:rsidRDefault="00191E34" w:rsidP="00191E3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:rsidR="00191E34" w:rsidRDefault="00191E34" w:rsidP="00191E34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art. 9 ust. 1 pkt 2a ustawy z dnia 28 października 2002 r. o odpowiedzialności podmiotów zbiorowych za czyny zabronione pod groźbą kary (</w:t>
            </w:r>
            <w:r>
              <w:rPr>
                <w:rFonts w:ascii="Cambria" w:hAnsi="Cambria"/>
                <w:sz w:val="18"/>
                <w:szCs w:val="18"/>
              </w:rPr>
              <w:t>Dz. </w:t>
            </w:r>
            <w:r w:rsidRPr="00D03997">
              <w:rPr>
                <w:rFonts w:ascii="Cambria" w:hAnsi="Cambria"/>
                <w:sz w:val="18"/>
                <w:szCs w:val="18"/>
              </w:rPr>
              <w:t>U. z 2015 r. poz. 1212</w:t>
            </w:r>
            <w:r w:rsidR="00C65D4B">
              <w:rPr>
                <w:rFonts w:ascii="Cambria" w:hAnsi="Cambria"/>
                <w:sz w:val="18"/>
                <w:szCs w:val="18"/>
              </w:rPr>
              <w:t xml:space="preserve"> ze zm.</w:t>
            </w:r>
            <w:r>
              <w:rPr>
                <w:rFonts w:ascii="Cambria" w:hAnsi="Cambria"/>
                <w:sz w:val="18"/>
                <w:szCs w:val="18"/>
              </w:rPr>
              <w:t>).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również:</w:t>
            </w:r>
          </w:p>
          <w:p w:rsidR="00191E34" w:rsidRPr="00AA5623" w:rsidRDefault="00191E34" w:rsidP="00191E34">
            <w:pPr>
              <w:pStyle w:val="Akapitzlist"/>
              <w:numPr>
                <w:ilvl w:val="0"/>
                <w:numId w:val="18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>czy na wnioskodawcy nie ciąży obowiązek zwrotu pomocy publicznej, wynikający z decyzji Komisji Europejskiej uzna</w:t>
            </w:r>
            <w:r w:rsidR="00C640D3">
              <w:rPr>
                <w:rFonts w:asciiTheme="majorHAnsi" w:hAnsiTheme="majorHAnsi"/>
                <w:sz w:val="18"/>
                <w:szCs w:val="18"/>
              </w:rPr>
              <w:t>jącej taką pomoc za niezgodną z 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>prawem oraz z rynkiem wewnętrznym,</w:t>
            </w:r>
          </w:p>
          <w:p w:rsidR="00191E34" w:rsidRPr="00AA5623" w:rsidRDefault="00191E34" w:rsidP="00191E34">
            <w:pPr>
              <w:pStyle w:val="Akapitzlist"/>
              <w:numPr>
                <w:ilvl w:val="0"/>
                <w:numId w:val="18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>czy wnioskodawca nie jest przedsiębiorstw</w:t>
            </w:r>
            <w:r>
              <w:rPr>
                <w:rFonts w:asciiTheme="majorHAnsi" w:hAnsiTheme="majorHAnsi"/>
                <w:sz w:val="18"/>
                <w:szCs w:val="18"/>
              </w:rPr>
              <w:t>em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 xml:space="preserve"> w trudnej sytuacji w rozumieniu pkt 24 Wytycznych dotyczących pomocy państwa na ratowanie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AA5623">
              <w:rPr>
                <w:rFonts w:asciiTheme="majorHAnsi" w:hAnsiTheme="majorHAnsi"/>
                <w:sz w:val="18"/>
                <w:szCs w:val="18"/>
              </w:rPr>
              <w:lastRenderedPageBreak/>
              <w:t>i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>restrukturyzację przedsiębiorstw niefinansowych znajdujących się w trudnej sytuacji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3"/>
            </w:r>
            <w:r w:rsidRPr="00AA562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191E34" w:rsidRDefault="00191E34" w:rsidP="00191E34">
            <w:pPr>
              <w:spacing w:after="0" w:line="240" w:lineRule="auto"/>
              <w:ind w:left="36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8B192F" w:rsidRDefault="00191E34" w:rsidP="00191E34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  <w:u w:val="single"/>
              </w:rPr>
            </w:pPr>
            <w:r w:rsidRPr="008B192F">
              <w:rPr>
                <w:rFonts w:ascii="Cambria" w:hAnsi="Cambria"/>
                <w:b/>
                <w:sz w:val="18"/>
                <w:szCs w:val="18"/>
                <w:u w:val="single"/>
              </w:rPr>
              <w:t>Wykluczenia przedmiotowe</w:t>
            </w:r>
            <w:r>
              <w:rPr>
                <w:rFonts w:ascii="Cambria" w:hAnsi="Cambria"/>
                <w:b/>
                <w:sz w:val="18"/>
                <w:szCs w:val="18"/>
                <w:u w:val="single"/>
              </w:rPr>
              <w:t xml:space="preserve"> (dotyczące przedmiotu projektu)</w:t>
            </w:r>
            <w:r w:rsidRPr="008B192F">
              <w:rPr>
                <w:rFonts w:ascii="Cambria" w:hAnsi="Cambria"/>
                <w:b/>
                <w:sz w:val="18"/>
                <w:szCs w:val="18"/>
                <w:u w:val="single"/>
              </w:rPr>
              <w:t>:</w:t>
            </w:r>
          </w:p>
          <w:p w:rsidR="00191E34" w:rsidRPr="00A36FA9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8B192F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B192F">
              <w:rPr>
                <w:rFonts w:ascii="Cambria" w:hAnsi="Cambria"/>
                <w:sz w:val="18"/>
                <w:szCs w:val="18"/>
              </w:rPr>
              <w:t xml:space="preserve">Przedmiot realizacji projektu nie dotyczy rodzajów działalności wykluczonych </w:t>
            </w:r>
          </w:p>
          <w:p w:rsidR="00191E34" w:rsidRPr="008B192F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B192F">
              <w:rPr>
                <w:rFonts w:ascii="Cambria" w:hAnsi="Cambria"/>
                <w:sz w:val="18"/>
                <w:szCs w:val="18"/>
              </w:rPr>
              <w:t>z możliwości uzyskania pom</w:t>
            </w:r>
            <w:r>
              <w:rPr>
                <w:rFonts w:ascii="Cambria" w:hAnsi="Cambria"/>
                <w:sz w:val="18"/>
                <w:szCs w:val="18"/>
              </w:rPr>
              <w:t>ocy finansowej, o których mowa:</w:t>
            </w:r>
          </w:p>
          <w:p w:rsidR="00191E34" w:rsidRPr="00051413" w:rsidRDefault="001D795E" w:rsidP="00191E3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art. 1 Rozporządzenia Komisji</w:t>
            </w:r>
            <w:r w:rsidR="00191E34" w:rsidRPr="008B192F">
              <w:rPr>
                <w:rFonts w:ascii="Cambria" w:hAnsi="Cambria"/>
                <w:sz w:val="18"/>
                <w:szCs w:val="18"/>
              </w:rPr>
              <w:t xml:space="preserve"> (UE) Nr 651/2014</w:t>
            </w:r>
            <w:r w:rsidR="00191E34">
              <w:rPr>
                <w:rFonts w:ascii="Cambria" w:hAnsi="Cambria"/>
                <w:sz w:val="18"/>
                <w:szCs w:val="18"/>
              </w:rPr>
              <w:t xml:space="preserve"> </w:t>
            </w:r>
            <w:r w:rsidR="00191E34" w:rsidRPr="00051413">
              <w:rPr>
                <w:rFonts w:asciiTheme="majorHAnsi" w:hAnsiTheme="majorHAnsi"/>
                <w:sz w:val="18"/>
                <w:szCs w:val="18"/>
              </w:rPr>
              <w:t>z dnia 17 czerwca 2014 r. uznającego niektóre rodzaje pomocy za</w:t>
            </w:r>
            <w:r w:rsidR="00191E34"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="00191E34" w:rsidRPr="00051413">
              <w:rPr>
                <w:rFonts w:asciiTheme="majorHAnsi" w:hAnsiTheme="majorHAnsi"/>
                <w:sz w:val="18"/>
                <w:szCs w:val="18"/>
              </w:rPr>
              <w:t>zastosowaniu art. 107 i 108 Traktatu) (Dz. Urz. UE L 187 z 26.06.2014)</w:t>
            </w:r>
            <w:r>
              <w:rPr>
                <w:rFonts w:asciiTheme="majorHAnsi" w:hAnsiTheme="majorHAnsi"/>
                <w:sz w:val="18"/>
                <w:szCs w:val="18"/>
              </w:rPr>
              <w:t>(dalej: rozporządzenie Komisji (UE) nr 651/2014)</w:t>
            </w:r>
            <w:r w:rsidR="00191E34" w:rsidRPr="00051413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191E34" w:rsidRPr="008B192F" w:rsidRDefault="00191E34" w:rsidP="00191E3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 </w:t>
            </w:r>
            <w:r w:rsidRPr="008B192F">
              <w:rPr>
                <w:rFonts w:ascii="Cambria" w:hAnsi="Cambria"/>
                <w:sz w:val="18"/>
                <w:szCs w:val="18"/>
              </w:rPr>
              <w:t xml:space="preserve">art. 1 rozporządzenia Komisji (UE) nr 1407/2013 z dnia 18 grudnia 2013 r. </w:t>
            </w:r>
          </w:p>
          <w:p w:rsidR="00191E34" w:rsidRPr="008B192F" w:rsidRDefault="00191E34" w:rsidP="00191E3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B192F">
              <w:rPr>
                <w:rFonts w:ascii="Cambria" w:hAnsi="Cambria"/>
                <w:sz w:val="18"/>
                <w:szCs w:val="18"/>
              </w:rPr>
              <w:t>w sprawie stosowania art. 107 i 108 Traktatu o funkcjonowaniu Unii Europejskiej do pomocy de minimis (Dz. Urz. UE L 352 z 24.12.2013 r.),</w:t>
            </w:r>
          </w:p>
          <w:p w:rsidR="00191E34" w:rsidRPr="008B192F" w:rsidRDefault="00191E34" w:rsidP="00191E3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B192F">
              <w:rPr>
                <w:rFonts w:ascii="Cambria" w:hAnsi="Cambria"/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"Inwestycje na rzecz wzrostu i zatrudnienia" oraz w sprawie uchylenia rozporządzenia (WE) nr 1080/2006).</w:t>
            </w:r>
          </w:p>
          <w:p w:rsidR="00191E34" w:rsidRPr="008B192F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B192F">
              <w:rPr>
                <w:rFonts w:ascii="Cambria" w:hAnsi="Cambria"/>
                <w:sz w:val="18"/>
                <w:szCs w:val="18"/>
              </w:rPr>
              <w:t>Ocena kryterium nastąpi poprzez weryfikacj</w:t>
            </w:r>
            <w:r>
              <w:rPr>
                <w:rFonts w:ascii="Cambria" w:hAnsi="Cambria"/>
                <w:sz w:val="18"/>
                <w:szCs w:val="18"/>
              </w:rPr>
              <w:t>ę przedmiotu projektu lub</w:t>
            </w:r>
            <w:r w:rsidRPr="008B192F">
              <w:rPr>
                <w:rFonts w:ascii="Cambria" w:hAnsi="Cambria"/>
                <w:sz w:val="18"/>
                <w:szCs w:val="18"/>
              </w:rPr>
              <w:t xml:space="preserve"> kodu PKD/EKD pod kątem czy działalność, której dotyczy projekt może być wspierana w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8B192F">
              <w:rPr>
                <w:rFonts w:ascii="Cambria" w:hAnsi="Cambria"/>
                <w:sz w:val="18"/>
                <w:szCs w:val="18"/>
              </w:rPr>
              <w:t>ramach działania. Wykluczenie ze wsparcia będzie analizowane z uwzględnieniem rodzajów pomocy publicznej właściwej dla danego projektu oraz przewidywanych rodzajów wydatków kwalifikowanych.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B.3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Miejsce realizacji  projektu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Ocenie podlega czy projekt realizowany jest na terytorium województwa kujawsko-pomorskiego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DA1495" w:rsidRDefault="00DA1495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  <w:p w:rsidR="00C640D3" w:rsidRDefault="00C640D3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  <w:p w:rsidR="00C640D3" w:rsidRPr="00694762" w:rsidRDefault="00C640D3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 xml:space="preserve">Załączniki do wniosku </w:t>
            </w:r>
            <w:r w:rsidRPr="00D91B4A">
              <w:rPr>
                <w:rFonts w:ascii="Cambria" w:hAnsi="Cambria"/>
                <w:sz w:val="18"/>
                <w:szCs w:val="18"/>
              </w:rPr>
              <w:br/>
              <w:t xml:space="preserve">o dofinansowanie projektu są </w:t>
            </w:r>
            <w:r>
              <w:rPr>
                <w:rFonts w:ascii="Cambria" w:hAnsi="Cambria"/>
                <w:sz w:val="18"/>
                <w:szCs w:val="18"/>
              </w:rPr>
              <w:t xml:space="preserve">kompletne, </w:t>
            </w:r>
            <w:r w:rsidRPr="00D91B4A">
              <w:rPr>
                <w:rFonts w:ascii="Cambria" w:hAnsi="Cambria"/>
                <w:sz w:val="18"/>
                <w:szCs w:val="18"/>
              </w:rPr>
              <w:t>poprawne</w:t>
            </w:r>
            <w:r>
              <w:rPr>
                <w:rFonts w:ascii="Cambria" w:hAnsi="Cambria"/>
                <w:sz w:val="18"/>
                <w:szCs w:val="18"/>
              </w:rPr>
              <w:t xml:space="preserve"> i</w:t>
            </w:r>
            <w:r w:rsidRPr="00D91B4A">
              <w:rPr>
                <w:rFonts w:ascii="Cambria" w:hAnsi="Cambria"/>
                <w:sz w:val="18"/>
                <w:szCs w:val="18"/>
              </w:rPr>
              <w:t xml:space="preserve"> zgodne z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D91B4A">
              <w:rPr>
                <w:rFonts w:ascii="Cambria" w:hAnsi="Cambria"/>
                <w:sz w:val="18"/>
                <w:szCs w:val="18"/>
              </w:rPr>
              <w:t>przepisami prawa polskiego i</w:t>
            </w:r>
            <w:r>
              <w:rPr>
                <w:rFonts w:ascii="Cambria" w:hAnsi="Cambria"/>
                <w:sz w:val="18"/>
                <w:szCs w:val="18"/>
              </w:rPr>
              <w:t> </w:t>
            </w:r>
            <w:r w:rsidRPr="00D91B4A">
              <w:rPr>
                <w:rFonts w:ascii="Cambria" w:hAnsi="Cambria"/>
                <w:sz w:val="18"/>
                <w:szCs w:val="18"/>
              </w:rPr>
              <w:t>unijnego oraz wymogami Instytucji Zarządzającej RPO WK-P 2014-2020</w:t>
            </w:r>
          </w:p>
        </w:tc>
        <w:tc>
          <w:tcPr>
            <w:tcW w:w="6792" w:type="dxa"/>
            <w:vAlign w:val="center"/>
          </w:tcPr>
          <w:p w:rsidR="00F6636A" w:rsidRDefault="00F6636A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i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 xml:space="preserve">Ocenie podlega czy wnioskodawca wypełnił załączniki o dofinansowanie projektu zgodnie z przepisami prawa polskiego i unijnego oraz z </w:t>
            </w:r>
            <w:r w:rsidRPr="00D91B4A">
              <w:rPr>
                <w:rFonts w:ascii="Cambria" w:hAnsi="Cambria"/>
                <w:i/>
                <w:sz w:val="18"/>
                <w:szCs w:val="18"/>
              </w:rPr>
              <w:t>Instrukcją wypełniania załączników do wniosku o dofinansowanie projektu w ramach RPO WK-P 2014-2020.</w:t>
            </w: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28417C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07160A" w:rsidRPr="0028417C" w:rsidRDefault="0007160A" w:rsidP="0028417C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  <w:p w:rsidR="00A76E87" w:rsidRDefault="00A76E87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91B4A" w:rsidRDefault="00A76E87" w:rsidP="00A76E87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76E87">
              <w:rPr>
                <w:rFonts w:ascii="Cambria" w:hAnsi="Cambria"/>
                <w:sz w:val="18"/>
                <w:szCs w:val="18"/>
              </w:rPr>
              <w:t>W ramach kryterium istnieje możliwość poprawy błędów w załącznikach, o elementy wskazane przez IOK. Poprawa nie może prowadzić do istotnej modyfikacji projektu.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</w:t>
            </w: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Zgodność z prawem pomocy publicznej/ pomocy de minimis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Ocena polega na sprawdzeniu czy pomoc publiczna występująca w projekcie jest zgodna</w:t>
            </w:r>
            <w:r>
              <w:rPr>
                <w:rFonts w:ascii="Cambria" w:hAnsi="Cambria"/>
                <w:sz w:val="18"/>
                <w:szCs w:val="18"/>
              </w:rPr>
              <w:t xml:space="preserve"> z</w:t>
            </w:r>
            <w:r w:rsidRPr="00D03997">
              <w:rPr>
                <w:rFonts w:ascii="Cambria" w:hAnsi="Cambria"/>
                <w:sz w:val="18"/>
                <w:szCs w:val="18"/>
              </w:rPr>
              <w:t>:</w:t>
            </w:r>
          </w:p>
          <w:p w:rsidR="00191E34" w:rsidRPr="00D03997" w:rsidRDefault="00191E34" w:rsidP="00191E34">
            <w:pPr>
              <w:numPr>
                <w:ilvl w:val="0"/>
                <w:numId w:val="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art. 18 rozporządzenia K</w:t>
            </w:r>
            <w:r w:rsidR="001D795E">
              <w:rPr>
                <w:rFonts w:ascii="Cambria" w:hAnsi="Cambria"/>
                <w:sz w:val="18"/>
                <w:szCs w:val="18"/>
              </w:rPr>
              <w:t>omisji (U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="001D795E">
              <w:rPr>
                <w:rFonts w:ascii="Cambria" w:hAnsi="Cambria"/>
                <w:sz w:val="18"/>
                <w:szCs w:val="18"/>
              </w:rPr>
              <w:t>)</w:t>
            </w:r>
            <w:r>
              <w:rPr>
                <w:rFonts w:ascii="Cambria" w:hAnsi="Cambria"/>
                <w:sz w:val="18"/>
                <w:szCs w:val="18"/>
              </w:rPr>
              <w:t xml:space="preserve"> nr 651/2014 Pomoc na usługi doradcze na rzecz MŚP oraz zgodna z rozporządzeniem Ministra Infrastruktury i Rozwoju z </w:t>
            </w:r>
            <w:r w:rsidRPr="00FA72B8">
              <w:rPr>
                <w:rFonts w:ascii="Cambria" w:hAnsi="Cambria"/>
                <w:sz w:val="18"/>
                <w:szCs w:val="18"/>
              </w:rPr>
              <w:t>dnia 3 września 2015 r. w sprawie udzielania pomocy mikroprzedsiębiorcom, małym i średnim przedsiębiorcom na usługi doradcze oraz udział w targach w ramach regionalnych programów operacyjnych na lata 2014-2020</w:t>
            </w:r>
            <w:r>
              <w:rPr>
                <w:rFonts w:ascii="Cambria" w:hAnsi="Cambria"/>
                <w:sz w:val="18"/>
                <w:szCs w:val="18"/>
              </w:rPr>
              <w:t xml:space="preserve"> (Dz. U. poz. 1417, dalej: rozporządzenia na usługi doradcze) lub</w:t>
            </w:r>
          </w:p>
          <w:p w:rsidR="00191E34" w:rsidRPr="00D03997" w:rsidRDefault="00191E34" w:rsidP="00191E34">
            <w:pPr>
              <w:numPr>
                <w:ilvl w:val="0"/>
                <w:numId w:val="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art. 28 rozporządzenia K</w:t>
            </w:r>
            <w:r w:rsidR="001D795E">
              <w:rPr>
                <w:rFonts w:ascii="Cambria" w:hAnsi="Cambria"/>
                <w:sz w:val="18"/>
                <w:szCs w:val="18"/>
              </w:rPr>
              <w:t>omisji (U</w:t>
            </w:r>
            <w:r w:rsidRPr="00D03997">
              <w:rPr>
                <w:rFonts w:ascii="Cambria" w:hAnsi="Cambria"/>
                <w:sz w:val="18"/>
                <w:szCs w:val="18"/>
              </w:rPr>
              <w:t>E</w:t>
            </w:r>
            <w:r w:rsidR="001D795E">
              <w:rPr>
                <w:rFonts w:ascii="Cambria" w:hAnsi="Cambria"/>
                <w:sz w:val="18"/>
                <w:szCs w:val="18"/>
              </w:rPr>
              <w:t>)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nr 651/2014 Pomoc dla MŚP na wspieranie innowacyjności oraz zgodn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z rozporząd</w:t>
            </w:r>
            <w:r w:rsidR="001D795E">
              <w:rPr>
                <w:rFonts w:ascii="Cambria" w:hAnsi="Cambria"/>
                <w:sz w:val="18"/>
                <w:szCs w:val="18"/>
              </w:rPr>
              <w:t xml:space="preserve">zeniem Ministra Infrastruktury </w:t>
            </w:r>
            <w:r w:rsidRPr="00D03997">
              <w:rPr>
                <w:rFonts w:ascii="Cambria" w:hAnsi="Cambria"/>
                <w:sz w:val="18"/>
                <w:szCs w:val="18"/>
              </w:rPr>
              <w:t>i Rozwoju z dnia 2 grudnia 2015 r. w sprawie udzielania pomocy na wspieranie innowacyjności oraz innow</w:t>
            </w:r>
            <w:r w:rsidR="0007160A">
              <w:rPr>
                <w:rFonts w:ascii="Cambria" w:hAnsi="Cambria"/>
                <w:sz w:val="18"/>
                <w:szCs w:val="18"/>
              </w:rPr>
              <w:t>acje procesowe i </w:t>
            </w:r>
            <w:r w:rsidR="001D795E">
              <w:rPr>
                <w:rFonts w:ascii="Cambria" w:hAnsi="Cambria"/>
                <w:sz w:val="18"/>
                <w:szCs w:val="18"/>
              </w:rPr>
              <w:t xml:space="preserve">organizacyjne </w:t>
            </w:r>
            <w:r w:rsidRPr="00D03997">
              <w:rPr>
                <w:rFonts w:ascii="Cambria" w:hAnsi="Cambria"/>
                <w:sz w:val="18"/>
                <w:szCs w:val="18"/>
              </w:rPr>
              <w:t>w ramach regionalnych programów operacyjnych na lata 2014-2020 (Dz. U. poz. 2010</w:t>
            </w:r>
            <w:r>
              <w:rPr>
                <w:rFonts w:ascii="Cambria" w:hAnsi="Cambria"/>
                <w:sz w:val="18"/>
                <w:szCs w:val="18"/>
              </w:rPr>
              <w:t>, dalej: rozporządzenie na wspieranie innowacyjności).</w:t>
            </w:r>
          </w:p>
          <w:p w:rsidR="00191E34" w:rsidRPr="00D03997" w:rsidRDefault="00191E34" w:rsidP="00191E34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5F6E5C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przypadku kosztów projektu, które nie kwalifikują się do objęcia wsparciem w ramach rozporządzenia na usługi doradcze albo rozporządzenia na wspieranie innowacyjności</w:t>
            </w:r>
            <w:r w:rsidR="00E530E7">
              <w:rPr>
                <w:rFonts w:asciiTheme="majorHAnsi" w:hAnsiTheme="majorHAnsi"/>
                <w:sz w:val="18"/>
                <w:szCs w:val="18"/>
              </w:rPr>
              <w:t xml:space="preserve">, a także w przypadku gdy beneficjentem wsparcia jest duże przedsiębiorstwo,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ocenie podlega czy pomoc jest zgodna z 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rozporządzeniem Ministra Inf</w:t>
            </w:r>
            <w:r>
              <w:rPr>
                <w:rFonts w:asciiTheme="majorHAnsi" w:hAnsiTheme="majorHAnsi"/>
                <w:sz w:val="18"/>
                <w:szCs w:val="18"/>
              </w:rPr>
              <w:t>rastruktury i Rozwoju z dnia 19 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marca 2015 r.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 sprawie udzielania pomocy de 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minimis w ramach regionalnych programów oper</w:t>
            </w:r>
            <w:r>
              <w:rPr>
                <w:rFonts w:asciiTheme="majorHAnsi" w:hAnsiTheme="majorHAnsi"/>
                <w:sz w:val="18"/>
                <w:szCs w:val="18"/>
              </w:rPr>
              <w:t>acyjnych na lata 2014-2020 (Dz. 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U</w:t>
            </w:r>
            <w:r>
              <w:rPr>
                <w:rFonts w:asciiTheme="majorHAnsi" w:hAnsiTheme="majorHAnsi"/>
                <w:sz w:val="18"/>
                <w:szCs w:val="18"/>
              </w:rPr>
              <w:t>. poz. 488).</w:t>
            </w: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628A3" w:rsidRDefault="00191E34" w:rsidP="00191E34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F6071">
              <w:rPr>
                <w:rFonts w:asciiTheme="majorHAnsi" w:hAnsiTheme="majorHAnsi"/>
                <w:sz w:val="18"/>
                <w:szCs w:val="18"/>
              </w:rPr>
              <w:t>Przedmiotowe kryterium będzie analizowane z uwzględnieniem rodzajów pomocy publicznej właściwej dla danego projektu.</w:t>
            </w: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751"/>
        </w:trPr>
        <w:tc>
          <w:tcPr>
            <w:tcW w:w="785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 xml:space="preserve">Cele projektu wspierają realizację celów określonych </w:t>
            </w:r>
            <w:r>
              <w:rPr>
                <w:rFonts w:ascii="Cambria" w:hAnsi="Cambria"/>
                <w:sz w:val="18"/>
                <w:szCs w:val="18"/>
              </w:rPr>
              <w:br/>
            </w:r>
            <w:r w:rsidRPr="00D91B4A">
              <w:rPr>
                <w:rFonts w:ascii="Cambria" w:hAnsi="Cambria"/>
                <w:sz w:val="18"/>
                <w:szCs w:val="18"/>
              </w:rPr>
              <w:t>w Podziałaniu 1.3</w:t>
            </w:r>
            <w:r>
              <w:rPr>
                <w:rFonts w:ascii="Cambria" w:hAnsi="Cambria"/>
                <w:sz w:val="18"/>
                <w:szCs w:val="18"/>
              </w:rPr>
              <w:t>.1</w:t>
            </w:r>
          </w:p>
        </w:tc>
        <w:tc>
          <w:tcPr>
            <w:tcW w:w="6792" w:type="dxa"/>
            <w:vAlign w:val="center"/>
          </w:tcPr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Ocenie podlega czy projekt</w:t>
            </w:r>
            <w:r w:rsidR="00E530E7">
              <w:rPr>
                <w:rFonts w:ascii="Cambria" w:hAnsi="Cambria"/>
                <w:sz w:val="18"/>
                <w:szCs w:val="18"/>
              </w:rPr>
              <w:t>,</w:t>
            </w:r>
            <w:r w:rsidRPr="00D91B4A">
              <w:rPr>
                <w:rFonts w:ascii="Cambria" w:hAnsi="Cambria"/>
                <w:sz w:val="18"/>
                <w:szCs w:val="18"/>
              </w:rPr>
              <w:t xml:space="preserve"> </w:t>
            </w:r>
            <w:r w:rsidR="00E530E7">
              <w:rPr>
                <w:rFonts w:ascii="Cambria" w:hAnsi="Cambria"/>
                <w:sz w:val="18"/>
                <w:szCs w:val="18"/>
              </w:rPr>
              <w:t xml:space="preserve">polegający na zakupie wsparcia doradczego </w:t>
            </w:r>
            <w:r w:rsidR="00E530E7" w:rsidRPr="00D03997">
              <w:rPr>
                <w:rFonts w:ascii="Cambria" w:hAnsi="Cambria"/>
                <w:sz w:val="18"/>
                <w:szCs w:val="18"/>
              </w:rPr>
              <w:t>dotyczące</w:t>
            </w:r>
            <w:r w:rsidR="00E530E7">
              <w:rPr>
                <w:rFonts w:ascii="Cambria" w:hAnsi="Cambria"/>
                <w:sz w:val="18"/>
                <w:szCs w:val="18"/>
              </w:rPr>
              <w:t>go</w:t>
            </w:r>
            <w:r w:rsidR="00E530E7" w:rsidRPr="00D03997">
              <w:rPr>
                <w:rFonts w:ascii="Cambria" w:hAnsi="Cambria"/>
                <w:sz w:val="18"/>
                <w:szCs w:val="18"/>
              </w:rPr>
              <w:t xml:space="preserve"> pob</w:t>
            </w:r>
            <w:r w:rsidR="00E530E7">
              <w:rPr>
                <w:rFonts w:ascii="Cambria" w:hAnsi="Cambria"/>
                <w:sz w:val="18"/>
                <w:szCs w:val="18"/>
              </w:rPr>
              <w:t>udzania transferu technologii i </w:t>
            </w:r>
            <w:r w:rsidR="00E530E7" w:rsidRPr="00D03997">
              <w:rPr>
                <w:rFonts w:ascii="Cambria" w:hAnsi="Cambria"/>
                <w:sz w:val="18"/>
                <w:szCs w:val="18"/>
              </w:rPr>
              <w:t>procesu komercjalizacji wyników prac badawczo-rozwojowych</w:t>
            </w:r>
            <w:r w:rsidR="00E530E7">
              <w:rPr>
                <w:rFonts w:ascii="Cambria" w:hAnsi="Cambria"/>
                <w:sz w:val="18"/>
                <w:szCs w:val="18"/>
              </w:rPr>
              <w:t xml:space="preserve"> przedsiębiorstw odpryskowych,</w:t>
            </w:r>
            <w:r w:rsidR="00E530E7" w:rsidRPr="00D91B4A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91B4A">
              <w:rPr>
                <w:rFonts w:ascii="Cambria" w:hAnsi="Cambria"/>
                <w:sz w:val="18"/>
                <w:szCs w:val="18"/>
              </w:rPr>
              <w:t>umożliwi zrealizowanie celu Poddziałania 1.3.1, którym jest zwiększona aktywność badawczo-rozwojowa przedsiębiorstw.</w:t>
            </w:r>
            <w:r w:rsidRPr="00D91B4A" w:rsidDel="00D91B4A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91B4A">
              <w:rPr>
                <w:rFonts w:ascii="Cambria" w:hAnsi="Cambria"/>
                <w:sz w:val="18"/>
                <w:szCs w:val="18"/>
              </w:rPr>
              <w:t xml:space="preserve">W tym kontekście należy zbadać czy zaplanowane  zadania służą realizacji celów </w:t>
            </w:r>
            <w:r>
              <w:rPr>
                <w:rFonts w:ascii="Cambria" w:hAnsi="Cambria"/>
                <w:sz w:val="18"/>
                <w:szCs w:val="18"/>
              </w:rPr>
              <w:t>projektu i w </w:t>
            </w:r>
            <w:r w:rsidRPr="00D91B4A">
              <w:rPr>
                <w:rFonts w:ascii="Cambria" w:hAnsi="Cambria"/>
                <w:sz w:val="18"/>
                <w:szCs w:val="18"/>
              </w:rPr>
              <w:t>konsekwencji prowadzą do osiągnięcia celów działania.</w:t>
            </w: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</w:t>
            </w:r>
            <w:r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Wskaźniki realizacji projektu</w:t>
            </w:r>
          </w:p>
        </w:tc>
        <w:tc>
          <w:tcPr>
            <w:tcW w:w="6792" w:type="dxa"/>
            <w:vAlign w:val="center"/>
          </w:tcPr>
          <w:p w:rsidR="00D628A3" w:rsidRDefault="00D628A3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Ocenie podlega: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wskaźniki realizacji (produktu, rezultatu) zostały wyrażone liczbowo oraz podano czas ich osiągnięcia?</w:t>
            </w:r>
          </w:p>
          <w:p w:rsidR="00191E34" w:rsidRPr="00D03997" w:rsidRDefault="00191E34" w:rsidP="00191E3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zostały właściwie oszacowane w odniesieniu do zakresu projektu? </w:t>
            </w:r>
          </w:p>
          <w:p w:rsidR="00191E34" w:rsidRPr="00D03997" w:rsidRDefault="00191E34" w:rsidP="00191E34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wybrano wszystkie wskaźniki związane z realizacją projektu?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D628A3" w:rsidRPr="00694762" w:rsidRDefault="00D628A3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D628A3" w:rsidRDefault="00D628A3" w:rsidP="00D628A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D628A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  <w:p w:rsidR="00D628A3" w:rsidRDefault="00D628A3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03997" w:rsidRDefault="00A76E87" w:rsidP="004C6AD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628A3">
              <w:rPr>
                <w:rFonts w:ascii="Cambria" w:hAnsi="Cambria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</w:t>
            </w:r>
            <w:r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Prawidłowość określenia wkładu własnego</w:t>
            </w:r>
          </w:p>
        </w:tc>
        <w:tc>
          <w:tcPr>
            <w:tcW w:w="6792" w:type="dxa"/>
            <w:vAlign w:val="center"/>
          </w:tcPr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wkład własny jest zgodny z wybranym przez wnioskodawcę programem pomocowym.</w:t>
            </w: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 przypadku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kosztów w ramach projektu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objętych</w:t>
            </w:r>
            <w:r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91E34" w:rsidRDefault="00191E34" w:rsidP="00191E34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94762">
              <w:rPr>
                <w:rFonts w:asciiTheme="majorHAnsi" w:hAnsiTheme="majorHAnsi"/>
                <w:sz w:val="18"/>
                <w:szCs w:val="18"/>
              </w:rPr>
              <w:t>rozporządzeniem Ministra Infrastruktury</w:t>
            </w:r>
            <w:r w:rsidR="004E3AEE">
              <w:rPr>
                <w:rFonts w:asciiTheme="majorHAnsi" w:hAnsiTheme="majorHAnsi"/>
                <w:sz w:val="18"/>
                <w:szCs w:val="18"/>
              </w:rPr>
              <w:t xml:space="preserve"> i Rozwoju z dnia 19 marca 2015 </w:t>
            </w:r>
            <w:r w:rsidRPr="00694762">
              <w:rPr>
                <w:rFonts w:asciiTheme="majorHAnsi" w:hAnsiTheme="majorHAnsi"/>
                <w:sz w:val="18"/>
                <w:szCs w:val="18"/>
              </w:rPr>
              <w:t xml:space="preserve">r. w sprawie udzielania pomocy de minimis w ramach regionalnych programów operacyjnych na lata 2014-2020 (Dz. U. poz. 488) </w:t>
            </w:r>
          </w:p>
          <w:p w:rsidR="00191E34" w:rsidRDefault="00191E34" w:rsidP="00191E34">
            <w:pPr>
              <w:pStyle w:val="Akapitzlist"/>
              <w:numPr>
                <w:ilvl w:val="0"/>
                <w:numId w:val="2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rozporządzeniem Ministra Infrastruktury i Rozwoju z dnia 2 gr</w:t>
            </w:r>
            <w:r w:rsidR="004E3AEE">
              <w:rPr>
                <w:rFonts w:asciiTheme="majorHAnsi" w:hAnsiTheme="majorHAnsi"/>
                <w:sz w:val="18"/>
                <w:szCs w:val="18"/>
              </w:rPr>
              <w:t>udnia 2015 </w:t>
            </w:r>
            <w:r>
              <w:rPr>
                <w:rFonts w:asciiTheme="majorHAnsi" w:hAnsiTheme="majorHAnsi"/>
                <w:sz w:val="18"/>
                <w:szCs w:val="18"/>
              </w:rPr>
              <w:t>r. w sprawie udzielania pomocy na wspieranie innowacyjności oraz innowacje procesowe i organizacyjne w ramach regionalnych programów operacyjnych na lata 2014-2020 (Dz. U. poz. 2010)</w:t>
            </w: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91E34" w:rsidRPr="00694762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minimalny wkład własny wynosi 15 %.</w:t>
            </w:r>
          </w:p>
          <w:p w:rsidR="00191E34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:rsidR="00191E34" w:rsidRPr="00694762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  <w:p w:rsidR="004C6AD9" w:rsidRDefault="004C6AD9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03997" w:rsidRDefault="00A76E87" w:rsidP="004C6AD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C6AD9">
              <w:rPr>
                <w:rFonts w:ascii="Cambria" w:hAnsi="Cambria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Projekt nie został </w:t>
            </w:r>
            <w:r>
              <w:rPr>
                <w:rFonts w:ascii="Cambria" w:hAnsi="Cambria"/>
                <w:sz w:val="18"/>
                <w:szCs w:val="18"/>
              </w:rPr>
              <w:t>rozpoczęty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przed złożeniem wniosku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projekt </w:t>
            </w:r>
            <w:r>
              <w:rPr>
                <w:rFonts w:ascii="Cambria" w:hAnsi="Cambria"/>
                <w:sz w:val="18"/>
                <w:szCs w:val="18"/>
              </w:rPr>
              <w:t xml:space="preserve">nie 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został </w:t>
            </w:r>
            <w:r>
              <w:rPr>
                <w:rFonts w:ascii="Cambria" w:hAnsi="Cambria"/>
                <w:sz w:val="18"/>
                <w:szCs w:val="18"/>
              </w:rPr>
              <w:t>rozpoczęty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4"/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przed </w:t>
            </w:r>
            <w:r>
              <w:rPr>
                <w:rFonts w:ascii="Cambria" w:hAnsi="Cambria"/>
                <w:sz w:val="18"/>
                <w:szCs w:val="18"/>
              </w:rPr>
              <w:t>złożeniem wniosku o </w:t>
            </w:r>
            <w:r w:rsidRPr="00D03997">
              <w:rPr>
                <w:rFonts w:ascii="Cambria" w:hAnsi="Cambria"/>
                <w:sz w:val="18"/>
                <w:szCs w:val="18"/>
              </w:rPr>
              <w:t>dofinansowanie projektu.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B.1</w:t>
            </w:r>
            <w:r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Wykonalność instytucjonalna projektu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projekt jest wykonalny pod względem </w:t>
            </w:r>
            <w:r>
              <w:rPr>
                <w:rFonts w:ascii="Cambria" w:hAnsi="Cambria"/>
                <w:sz w:val="18"/>
                <w:szCs w:val="18"/>
              </w:rPr>
              <w:t>instytucjonalnym, w </w:t>
            </w:r>
            <w:r w:rsidRPr="00D03997">
              <w:rPr>
                <w:rFonts w:ascii="Cambria" w:hAnsi="Cambria"/>
                <w:sz w:val="18"/>
                <w:szCs w:val="18"/>
              </w:rPr>
              <w:t>szczególności: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 harmonogram realizacji projektu jest realistyczny i uwzględnia zakres rzeczowy oraz czas niezbędny na realizację procedur przetargowych oraz innych procedur związanych z wyłonieniem oferenta/wykonawcy</w:t>
            </w:r>
            <w:r w:rsidR="00127B0A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5"/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i inne okoliczności niezbędne do realizacji projektu?</w:t>
            </w:r>
          </w:p>
          <w:p w:rsidR="00191E34" w:rsidRPr="00D03997" w:rsidRDefault="00191E34" w:rsidP="00191E3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 dokumentacji projektowej wiarygodnie przedstawiono sposób wykonania projektu i osiągnięcia  celów  projektu? </w:t>
            </w:r>
          </w:p>
          <w:p w:rsidR="00191E34" w:rsidRPr="00D03997" w:rsidRDefault="00191E34" w:rsidP="00191E3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 wnioskodawca wykazał zdolność instytucjonalną tj. wskazał, że posiada lub pozyska odpowiednie zasoby finansowe i ludzkie niezbędne do prawidłowej realizacji projektu?</w:t>
            </w:r>
          </w:p>
          <w:p w:rsidR="00191E34" w:rsidRPr="00D03997" w:rsidRDefault="00191E34" w:rsidP="00191E34">
            <w:pPr>
              <w:spacing w:after="0" w:line="240" w:lineRule="auto"/>
              <w:ind w:left="36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03997" w:rsidRDefault="00191E34" w:rsidP="00191E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  <w:p w:rsidR="004E3AEE" w:rsidRDefault="004E3AEE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433E6D" w:rsidRPr="00433E6D" w:rsidRDefault="00433E6D" w:rsidP="00433E6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433E6D">
              <w:rPr>
                <w:rFonts w:ascii="Cambria" w:hAnsi="Cambria"/>
                <w:sz w:val="18"/>
                <w:szCs w:val="18"/>
              </w:rPr>
              <w:t>W ramach kryterium istnieje możliwość poprawy błędów w harmonogramie realizacji projektu, o elementy wskazane przez IOK. Poprawa nie może prowadzić do istotnej modyfikacji projektu.</w:t>
            </w:r>
          </w:p>
          <w:p w:rsidR="00A76E87" w:rsidRPr="00D03997" w:rsidRDefault="00A76E87" w:rsidP="00433E6D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B.1</w:t>
            </w:r>
            <w:r w:rsidR="00A90DA3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Kwalifikowalność wydatków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wydatki wskazane w projekcie spełniają warunki kwalifikowalności, tj.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zostaną poniesione w okresie kwalifikowalności wydatków </w:t>
            </w:r>
            <w:r w:rsidRPr="004B2B2B">
              <w:rPr>
                <w:rFonts w:ascii="Cambria" w:hAnsi="Cambria"/>
                <w:sz w:val="18"/>
                <w:szCs w:val="18"/>
              </w:rPr>
              <w:t xml:space="preserve">(tj. po dniu złożenia wniosku o dofinansowanie projektu a przed dniem </w:t>
            </w:r>
            <w:r>
              <w:rPr>
                <w:rFonts w:ascii="Cambria" w:hAnsi="Cambria"/>
                <w:sz w:val="18"/>
                <w:szCs w:val="18"/>
              </w:rPr>
              <w:t>30 czerwca 2018 r.)?</w:t>
            </w:r>
          </w:p>
          <w:p w:rsidR="00191E34" w:rsidRPr="00BB685E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wydatki są zgodne z </w:t>
            </w:r>
            <w:r>
              <w:rPr>
                <w:rFonts w:ascii="Cambria" w:hAnsi="Cambria"/>
                <w:sz w:val="18"/>
                <w:szCs w:val="18"/>
              </w:rPr>
              <w:t>Wytycznymi</w:t>
            </w:r>
            <w:r w:rsidRPr="002C331C">
              <w:rPr>
                <w:rFonts w:ascii="Cambria" w:hAnsi="Cambria"/>
                <w:sz w:val="18"/>
                <w:szCs w:val="18"/>
              </w:rPr>
              <w:t xml:space="preserve"> dotycząc</w:t>
            </w:r>
            <w:r>
              <w:rPr>
                <w:rFonts w:ascii="Cambria" w:hAnsi="Cambria"/>
                <w:sz w:val="18"/>
                <w:szCs w:val="18"/>
              </w:rPr>
              <w:t>ymi</w:t>
            </w:r>
            <w:r w:rsidRPr="002C331C">
              <w:rPr>
                <w:rFonts w:ascii="Cambria" w:hAnsi="Cambria"/>
                <w:sz w:val="18"/>
                <w:szCs w:val="18"/>
              </w:rPr>
              <w:t xml:space="preserve"> kwalifikowalności wydatków </w:t>
            </w:r>
            <w:r>
              <w:rPr>
                <w:rFonts w:ascii="Cambria" w:hAnsi="Cambria"/>
                <w:sz w:val="18"/>
                <w:szCs w:val="18"/>
              </w:rPr>
              <w:t>aktualnymi na dzień ogłoszenia o konkursie?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wydatki są zgodne z RPO WK-P i SzOOP?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wydatki zostały uwzględnione w budżecie projektu?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wydatki są niezbędne do realizacji celów projektu i zostaną poniesione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w związku z realizacją projektu?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wydatki zostaną dokonane w sposób racjonalny i efektywny z zachowaniem </w:t>
            </w: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zasad uzyskiwania lepszych efektów z danych nakładów?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wydatki zostaną dokonane w sposób oszczędny, tzn. w oparciu o zasadę dążenia do uzyskania założonych efektów przy jak najniższej kwocie wydatku? 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koszty kwalifikowalne są uzasadnione i zaplanowane w odpowiedniej wysokości? </w:t>
            </w:r>
          </w:p>
          <w:p w:rsidR="00191E34" w:rsidRPr="00D03997" w:rsidRDefault="00191E34" w:rsidP="00191E34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wydatki są logicznie powiązane i wynikają z zaplanowanych działań?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 przedmiotowym konkursie </w:t>
            </w:r>
            <w:r w:rsidR="001D27AE">
              <w:rPr>
                <w:rFonts w:ascii="Cambria" w:hAnsi="Cambria"/>
                <w:sz w:val="18"/>
                <w:szCs w:val="18"/>
              </w:rPr>
              <w:t xml:space="preserve">usługa </w:t>
            </w:r>
            <w:r w:rsidR="002A2350">
              <w:rPr>
                <w:rFonts w:ascii="Cambria" w:hAnsi="Cambria"/>
                <w:sz w:val="18"/>
                <w:szCs w:val="18"/>
              </w:rPr>
              <w:t>udostępnieni</w:t>
            </w:r>
            <w:r w:rsidR="001D27AE">
              <w:rPr>
                <w:rFonts w:ascii="Cambria" w:hAnsi="Cambria"/>
                <w:sz w:val="18"/>
                <w:szCs w:val="18"/>
              </w:rPr>
              <w:t>a</w:t>
            </w:r>
            <w:r w:rsidR="002A2350">
              <w:rPr>
                <w:rFonts w:ascii="Cambria" w:hAnsi="Cambria"/>
                <w:sz w:val="18"/>
                <w:szCs w:val="18"/>
              </w:rPr>
              <w:t xml:space="preserve"> przestrzeni biurowej jest</w:t>
            </w:r>
            <w:r w:rsidR="00C343EA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wydatkiem kwalifikowalnym</w:t>
            </w:r>
            <w:r w:rsidR="002A2350">
              <w:rPr>
                <w:rFonts w:ascii="Cambria" w:hAnsi="Cambria"/>
                <w:sz w:val="18"/>
                <w:szCs w:val="18"/>
              </w:rPr>
              <w:t xml:space="preserve">, jednakże </w:t>
            </w:r>
            <w:r w:rsidR="00C343EA">
              <w:rPr>
                <w:rFonts w:ascii="Cambria" w:hAnsi="Cambria"/>
                <w:sz w:val="18"/>
                <w:szCs w:val="18"/>
              </w:rPr>
              <w:t xml:space="preserve">nie może przekroczyć on </w:t>
            </w:r>
            <w:r w:rsidR="001D27AE">
              <w:rPr>
                <w:rFonts w:ascii="Cambria" w:hAnsi="Cambria"/>
                <w:sz w:val="18"/>
                <w:szCs w:val="18"/>
              </w:rPr>
              <w:t>2</w:t>
            </w:r>
            <w:r w:rsidR="005C565C">
              <w:rPr>
                <w:rFonts w:ascii="Cambria" w:hAnsi="Cambria"/>
                <w:sz w:val="18"/>
                <w:szCs w:val="18"/>
              </w:rPr>
              <w:t xml:space="preserve">0% </w:t>
            </w:r>
            <w:r w:rsidR="001D27AE">
              <w:rPr>
                <w:rFonts w:ascii="Cambria" w:hAnsi="Cambria"/>
                <w:sz w:val="18"/>
                <w:szCs w:val="18"/>
              </w:rPr>
              <w:t>wydatków</w:t>
            </w:r>
            <w:r w:rsidR="005C565C">
              <w:rPr>
                <w:rFonts w:ascii="Cambria" w:hAnsi="Cambria"/>
                <w:sz w:val="18"/>
                <w:szCs w:val="18"/>
              </w:rPr>
              <w:t xml:space="preserve"> kwalifikowalnych</w:t>
            </w:r>
            <w:r w:rsidR="001D27AE">
              <w:rPr>
                <w:rFonts w:ascii="Cambria" w:hAnsi="Cambria"/>
                <w:sz w:val="18"/>
                <w:szCs w:val="18"/>
              </w:rPr>
              <w:t xml:space="preserve"> w ramach projektu.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53155F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Tak/nie (niespełnienie kryterium oznacza odrzucenie wniosku)</w:t>
            </w:r>
          </w:p>
          <w:p w:rsidR="00645FC6" w:rsidRDefault="00645FC6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03997" w:rsidRDefault="00A76E87" w:rsidP="00433E6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645FC6">
              <w:rPr>
                <w:rFonts w:ascii="Cambria" w:hAnsi="Cambria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B.1</w:t>
            </w:r>
            <w:r w:rsidR="00A90DA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Zgodność z zasadami horyzontalnymi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zgodność projektu z politykami horyzontalnymi, w tym:  </w:t>
            </w:r>
          </w:p>
          <w:p w:rsidR="00191E34" w:rsidRPr="00D03997" w:rsidRDefault="00191E34" w:rsidP="00191E3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Zasadą równości szans kobiet i mężczyzn. </w:t>
            </w:r>
          </w:p>
          <w:p w:rsidR="00191E34" w:rsidRPr="00D03997" w:rsidRDefault="00191E34" w:rsidP="00191E3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Zasadą  równości  szans  i  niedyskryminacji,  w  tym  dostępności  dla  osób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 xml:space="preserve">z niepełnosprawnościami.  </w:t>
            </w:r>
          </w:p>
          <w:p w:rsidR="00191E34" w:rsidRPr="00D03997" w:rsidRDefault="00191E34" w:rsidP="00191E3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Zasadą zrównoważonego rozwoju.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Każda  z  powyższych  zasad  podlega  oddzielnej  ocenie.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Projekt  musi  wykazywać pozytywny  lub  neutralny  wpływ  w  zakresie  każdej  polityki  horyzontalnej. O neutralności można mówić wtedy, kiedy w ramach projektu wnioskodawca wskaże szczegółowe  uzasadnienie,  dlacze</w:t>
            </w:r>
            <w:r>
              <w:rPr>
                <w:rFonts w:ascii="Cambria" w:hAnsi="Cambria"/>
                <w:sz w:val="18"/>
                <w:szCs w:val="18"/>
              </w:rPr>
              <w:t>go  dany  projekt  nie jest  w  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stanie  zrealizować jakichkolwiek działań w zakresie spełnienia ww. zasad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a uzasadnienie to zostanie uznane przez osobę oceniającą za trafne i poprawne.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2495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326"/>
        </w:trPr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B.1</w:t>
            </w:r>
            <w:r w:rsidR="00A90DA3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Wykonalność finansowa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i ekonomiczna projektu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kondycja finansowa przedsiębiorstwa w okresie bezpośrednio poprzedzaj</w:t>
            </w:r>
            <w:r>
              <w:rPr>
                <w:rFonts w:ascii="Cambria" w:hAnsi="Cambria"/>
                <w:sz w:val="18"/>
                <w:szCs w:val="18"/>
              </w:rPr>
              <w:t xml:space="preserve">ącym okres realizacji projektu </w:t>
            </w:r>
            <w:r w:rsidRPr="00D03997">
              <w:rPr>
                <w:rFonts w:ascii="Cambria" w:hAnsi="Cambria"/>
                <w:sz w:val="18"/>
                <w:szCs w:val="18"/>
              </w:rPr>
              <w:t>nie wskazuje na trudną sytuację finansową przedsiębiorstwa?</w:t>
            </w:r>
          </w:p>
          <w:p w:rsidR="00191E34" w:rsidRPr="00D03997" w:rsidRDefault="00191E34" w:rsidP="00191E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:rsidR="00191E34" w:rsidRPr="00D03997" w:rsidRDefault="00191E34" w:rsidP="00191E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czy wskazano wiarygodne źródła finansowania wkładu własnego oraz </w:t>
            </w: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wydatków niekwalifikowalnych?,</w:t>
            </w:r>
          </w:p>
          <w:p w:rsidR="00191E34" w:rsidRPr="00D03997" w:rsidRDefault="00191E34" w:rsidP="00191E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w kalkulacji kosztów nie ma istotnych</w:t>
            </w:r>
            <w:r w:rsidRPr="00D0399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6"/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błędów rachunkowych?,</w:t>
            </w:r>
          </w:p>
          <w:p w:rsidR="00191E34" w:rsidRDefault="00191E34" w:rsidP="00191E34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czy analiza finansowa została przeprowadzona zgodnie z zasad</w:t>
            </w:r>
            <w:r>
              <w:rPr>
                <w:rFonts w:ascii="Cambria" w:hAnsi="Cambria"/>
                <w:sz w:val="18"/>
                <w:szCs w:val="18"/>
              </w:rPr>
              <w:t>ami sporządzania takich analiz?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135388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Tak/nie (niespełnienie kryterium oznacza odrzucenie wniosku)</w:t>
            </w:r>
          </w:p>
          <w:p w:rsidR="00D02464" w:rsidRDefault="00D0246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03997" w:rsidRDefault="00A76E87" w:rsidP="00433E6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02464">
              <w:rPr>
                <w:rFonts w:ascii="Cambria" w:hAnsi="Cambria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191E34" w:rsidRPr="00D03997" w:rsidTr="00C50E44">
        <w:tc>
          <w:tcPr>
            <w:tcW w:w="785" w:type="dxa"/>
            <w:vAlign w:val="center"/>
          </w:tcPr>
          <w:p w:rsidR="00191E34" w:rsidRPr="00D91B4A" w:rsidRDefault="00191E34" w:rsidP="00A90DA3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B.1</w:t>
            </w:r>
            <w:r w:rsidR="00A90DA3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92" w:type="dxa"/>
            <w:vAlign w:val="center"/>
          </w:tcPr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Ocenie podlega czy Wnioskodawca przygotował wniosek o dofinansowanie projektu zgodnie z Regulaminem konkursu.</w:t>
            </w:r>
          </w:p>
          <w:p w:rsidR="00191E34" w:rsidRPr="00D91B4A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AB0CA1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  <w:p w:rsidR="00AB3463" w:rsidRDefault="00AB3463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A76E87" w:rsidRPr="00D91B4A" w:rsidRDefault="00A76E87" w:rsidP="00433E6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AB3463">
              <w:rPr>
                <w:rFonts w:ascii="Cambria" w:hAnsi="Cambria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7613D9" w:rsidRPr="00D03997" w:rsidTr="00C50E44">
        <w:tc>
          <w:tcPr>
            <w:tcW w:w="785" w:type="dxa"/>
            <w:vAlign w:val="center"/>
          </w:tcPr>
          <w:p w:rsidR="007613D9" w:rsidRPr="00D91B4A" w:rsidRDefault="007613D9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 1</w:t>
            </w:r>
            <w:r w:rsidR="00A90DA3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:rsidR="007613D9" w:rsidRPr="00D91B4A" w:rsidRDefault="007613D9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Maksymalna wartość dofinansowania</w:t>
            </w:r>
          </w:p>
        </w:tc>
        <w:tc>
          <w:tcPr>
            <w:tcW w:w="6792" w:type="dxa"/>
            <w:vAlign w:val="center"/>
          </w:tcPr>
          <w:p w:rsidR="00785F98" w:rsidRDefault="00785F98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7613D9" w:rsidRDefault="007613D9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 maksymalna wartość dofinansowania, o którą ubiega się wnioskodawca, nie przekracza 100 000 zł.</w:t>
            </w:r>
          </w:p>
          <w:p w:rsidR="00785F98" w:rsidRPr="00D91B4A" w:rsidRDefault="00785F98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7613D9" w:rsidRPr="00D91B4A" w:rsidRDefault="007613D9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91B4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c>
          <w:tcPr>
            <w:tcW w:w="14316" w:type="dxa"/>
            <w:gridSpan w:val="5"/>
            <w:shd w:val="clear" w:color="auto" w:fill="8DB3E2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191E34" w:rsidRPr="00D03997" w:rsidTr="00C50E44">
        <w:tc>
          <w:tcPr>
            <w:tcW w:w="14316" w:type="dxa"/>
            <w:gridSpan w:val="5"/>
            <w:shd w:val="clear" w:color="auto" w:fill="8DB3E2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C</w:t>
            </w:r>
            <w:r w:rsidRPr="00D03997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 xml:space="preserve">.1 Kryteria merytoryczne szczegółowe </w:t>
            </w:r>
            <w:r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>–</w:t>
            </w:r>
            <w:r w:rsidRPr="00D03997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 xml:space="preserve"> dostępowe</w:t>
            </w:r>
          </w:p>
        </w:tc>
      </w:tr>
      <w:tr w:rsidR="00191E34" w:rsidRPr="00D03997" w:rsidTr="00C50E44">
        <w:trPr>
          <w:trHeight w:val="880"/>
        </w:trPr>
        <w:tc>
          <w:tcPr>
            <w:tcW w:w="785" w:type="dxa"/>
            <w:shd w:val="clear" w:color="auto" w:fill="auto"/>
            <w:vAlign w:val="center"/>
          </w:tcPr>
          <w:p w:rsidR="00191E34" w:rsidRPr="007F2F01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F2F01">
              <w:rPr>
                <w:rFonts w:ascii="Cambria" w:hAnsi="Cambria"/>
                <w:sz w:val="18"/>
                <w:szCs w:val="18"/>
              </w:rPr>
              <w:t>C.1.1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Pr="007F2F01" w:rsidRDefault="00D8257B" w:rsidP="00191E34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D8257B">
              <w:rPr>
                <w:rFonts w:asciiTheme="majorHAnsi" w:hAnsiTheme="majorHAnsi"/>
                <w:sz w:val="18"/>
                <w:szCs w:val="18"/>
              </w:rPr>
              <w:t>Projekt wpisuje się w regionalną strategię inteligentnej specjalizacji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Pr="007F2F01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</w:t>
            </w:r>
            <w:r w:rsidR="00D8257B" w:rsidRPr="00D8257B">
              <w:rPr>
                <w:rFonts w:asciiTheme="majorHAnsi" w:hAnsiTheme="majorHAnsi"/>
                <w:sz w:val="18"/>
                <w:szCs w:val="18"/>
              </w:rPr>
              <w:t>projekt realizowany p</w:t>
            </w:r>
            <w:r w:rsidR="004A2FD0">
              <w:rPr>
                <w:rFonts w:asciiTheme="majorHAnsi" w:hAnsiTheme="majorHAnsi"/>
                <w:sz w:val="18"/>
                <w:szCs w:val="18"/>
              </w:rPr>
              <w:t>rzez wnioskodawcę wpisuje się w </w:t>
            </w:r>
            <w:r w:rsidR="00D8257B" w:rsidRPr="00D8257B">
              <w:rPr>
                <w:rFonts w:asciiTheme="majorHAnsi" w:hAnsiTheme="majorHAnsi"/>
                <w:sz w:val="18"/>
                <w:szCs w:val="18"/>
              </w:rPr>
              <w:t xml:space="preserve">inteligentne specjalizacje regionu. </w:t>
            </w:r>
          </w:p>
          <w:p w:rsidR="00191E34" w:rsidRPr="007F2F01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Pr="00D9445F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7F2F01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:rsidR="00191E34" w:rsidRPr="007F2F01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F2F01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880"/>
        </w:trPr>
        <w:tc>
          <w:tcPr>
            <w:tcW w:w="785" w:type="dxa"/>
            <w:shd w:val="clear" w:color="auto" w:fill="auto"/>
            <w:vAlign w:val="center"/>
          </w:tcPr>
          <w:p w:rsidR="00191E34" w:rsidRPr="007F2F01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C.1.2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Pr="00051413" w:rsidRDefault="00191E34" w:rsidP="00191E34">
            <w:pPr>
              <w:pStyle w:val="Default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Zgodność przedmiotu projektu ze strategią biznesową 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Ocenie podlega czy wnioskodawca wykazał, że przedmiot projektu wpisuje się w jego strategię biznesową.</w:t>
            </w: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7F2F01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:rsidR="00191E34" w:rsidRPr="007F2F01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F2F01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880"/>
        </w:trPr>
        <w:tc>
          <w:tcPr>
            <w:tcW w:w="785" w:type="dxa"/>
            <w:shd w:val="clear" w:color="auto" w:fill="auto"/>
            <w:vAlign w:val="center"/>
          </w:tcPr>
          <w:p w:rsidR="00191E34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C.1.3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Default="00191E34" w:rsidP="00191E34">
            <w:pPr>
              <w:pStyle w:val="Default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Ograniczenie wsparcia dla dużych przedsiębiorstw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 </w:t>
            </w:r>
            <w:r w:rsidRPr="00001CA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przypadku ubiegania się o wsparcie przez duże</w:t>
            </w:r>
            <w:r w:rsidRPr="0016280D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przedsiębiorstwo</w:t>
            </w:r>
            <w:r w:rsidR="005F2433"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7"/>
            </w:r>
            <w:r w:rsidRPr="0016280D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należy ocenić czy </w:t>
            </w:r>
            <w:r w:rsidRPr="00116E3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wnioskodawca oświadczył, że zapewnieni dyfuzję </w:t>
            </w:r>
            <w:r w:rsidRPr="00001CA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pozyskanej wiedzy do gospodarki regionu oraz opisał w jaki sposób tego dokona</w:t>
            </w:r>
            <w:r w:rsidRPr="0016280D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6825CE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4B3416" w:rsidRPr="006825CE" w:rsidRDefault="004B3416" w:rsidP="006825CE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:rsidR="00191E34" w:rsidRPr="007F2F01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</w:t>
            </w:r>
            <w:r>
              <w:rPr>
                <w:rFonts w:ascii="Cambria" w:hAnsi="Cambria"/>
                <w:sz w:val="18"/>
                <w:szCs w:val="18"/>
              </w:rPr>
              <w:t>/nie dotyczy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191E34" w:rsidRPr="00D03997" w:rsidTr="00C50E44">
        <w:trPr>
          <w:trHeight w:val="880"/>
        </w:trPr>
        <w:tc>
          <w:tcPr>
            <w:tcW w:w="785" w:type="dxa"/>
            <w:shd w:val="clear" w:color="auto" w:fill="auto"/>
            <w:vAlign w:val="center"/>
          </w:tcPr>
          <w:p w:rsidR="00191E34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C.1.4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Default="00191E34" w:rsidP="00191E34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Kwalifikowalność podmiotowa wykonawcy usługi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Zakładana do realizacji we wniosku o dofinansowanie projektu usługa będzie świadczona przez:</w:t>
            </w:r>
          </w:p>
          <w:p w:rsidR="00191E34" w:rsidRDefault="00191E34" w:rsidP="00191E3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akredytowane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8"/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IOB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9"/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lub IOB zgłoszone do akredytacji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10"/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najpóźniej w dniu ogłoszenia konkursu lub</w:t>
            </w:r>
          </w:p>
          <w:p w:rsidR="00191E34" w:rsidRDefault="00191E34" w:rsidP="00191E3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IOB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11"/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spełniająca łącznie następujące warunki:</w:t>
            </w:r>
          </w:p>
          <w:p w:rsidR="00191E34" w:rsidRDefault="00191E34" w:rsidP="00191E34">
            <w:pPr>
              <w:pStyle w:val="Default"/>
              <w:numPr>
                <w:ilvl w:val="1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działająca min. </w:t>
            </w:r>
            <w:r w:rsidR="001D27AE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3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lata liczone od daty ogłoszenia przedmiotowego konkursu;</w:t>
            </w:r>
          </w:p>
          <w:p w:rsidR="00191E34" w:rsidRPr="0031238A" w:rsidRDefault="00191E34" w:rsidP="00191E34">
            <w:pPr>
              <w:pStyle w:val="Default"/>
              <w:numPr>
                <w:ilvl w:val="1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8B269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posiada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jąca</w:t>
            </w:r>
            <w:r w:rsidRPr="008B269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 ustalone  i  spisane  standardy  zapewnienia  jakości </w:t>
            </w:r>
            <w:r w:rsidRPr="0031238A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świadczonych  usług w postaci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odpowiednich regulaminów lub </w:t>
            </w:r>
            <w:r w:rsidRPr="0031238A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normy ISO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;</w:t>
            </w:r>
          </w:p>
          <w:p w:rsidR="00191E34" w:rsidRDefault="00191E34" w:rsidP="00191E34">
            <w:pPr>
              <w:pStyle w:val="Default"/>
              <w:numPr>
                <w:ilvl w:val="1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posiadająca doświadczenie w świadczeniu usługi doradczej w zakresie innowacji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footnoteReference w:id="12"/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, tj. w ciągu </w:t>
            </w:r>
            <w:r w:rsidR="00AB7AEF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przynajmniej </w:t>
            </w:r>
            <w:r w:rsidR="004D7BAC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2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lat wykonała przynajmniej 5 tego typu usług (poświadczone opłaconymi przez przedsiębiorców fakturami lub zaświadczeniami de minimis) lub</w:t>
            </w:r>
          </w:p>
          <w:p w:rsidR="00FD0BDE" w:rsidRDefault="00FD0BDE" w:rsidP="00FD0BDE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konsorcjum IOB, w którym </w:t>
            </w:r>
            <w:r w:rsidR="00765B97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przynajmniej jeden z podmiotów spełnia wszystkie powyższe warunki lub</w:t>
            </w:r>
          </w:p>
          <w:p w:rsidR="00191E34" w:rsidRDefault="00191E34" w:rsidP="00191E34">
            <w:pPr>
              <w:pStyle w:val="Default"/>
              <w:numPr>
                <w:ilvl w:val="0"/>
                <w:numId w:val="21"/>
              </w:numPr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akademickie inkubatory przedsiębiorczości lub centra transferu technologii</w:t>
            </w:r>
            <w:r w:rsidR="0054140C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lub spółki celowe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, o których stanowi</w:t>
            </w:r>
            <w:r w:rsidR="0054140C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ą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art. 86 </w:t>
            </w:r>
            <w:r w:rsidR="004E512E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i 86 a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ustawy z dnia 27 lipca 2005 r. Prawo o szkolnictwie wyższym (</w:t>
            </w:r>
            <w:r w:rsidRPr="009F00E1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Dz. U. z 2012 r. poz. 572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ze zm.).</w:t>
            </w:r>
          </w:p>
          <w:p w:rsidR="00191E34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Pr="004B3416" w:rsidRDefault="00191E34" w:rsidP="004B3416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:rsidR="00191E34" w:rsidRPr="0071523A" w:rsidRDefault="00191E34" w:rsidP="00191E34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F2F01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191E34" w:rsidRPr="00D03997" w:rsidTr="00C50E44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lastRenderedPageBreak/>
              <w:t>C.2 Kryteria merytoryczne szczegółowe – punktowe</w:t>
            </w:r>
          </w:p>
        </w:tc>
      </w:tr>
      <w:tr w:rsidR="00191E34" w:rsidRPr="00D03997" w:rsidTr="00C50E44">
        <w:tc>
          <w:tcPr>
            <w:tcW w:w="10662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03997">
              <w:rPr>
                <w:rFonts w:ascii="Cambria" w:hAnsi="Cambria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191E34" w:rsidRPr="00D03997" w:rsidTr="00C50E44">
        <w:trPr>
          <w:trHeight w:val="609"/>
        </w:trPr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C.2.1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Projekt jest zgodny z </w:t>
            </w:r>
            <w:r>
              <w:rPr>
                <w:rFonts w:ascii="Cambria" w:hAnsi="Cambria"/>
                <w:sz w:val="18"/>
                <w:szCs w:val="18"/>
              </w:rPr>
              <w:t xml:space="preserve">4 </w:t>
            </w:r>
            <w:r w:rsidRPr="00D03997">
              <w:rPr>
                <w:rFonts w:ascii="Cambria" w:hAnsi="Cambria"/>
                <w:sz w:val="18"/>
                <w:szCs w:val="18"/>
              </w:rPr>
              <w:t>typ</w:t>
            </w:r>
            <w:r>
              <w:rPr>
                <w:rFonts w:ascii="Cambria" w:hAnsi="Cambria"/>
                <w:sz w:val="18"/>
                <w:szCs w:val="18"/>
              </w:rPr>
              <w:t>em</w:t>
            </w:r>
            <w:r w:rsidR="00C73F85">
              <w:rPr>
                <w:rFonts w:ascii="Cambria" w:hAnsi="Cambria"/>
                <w:sz w:val="18"/>
                <w:szCs w:val="18"/>
              </w:rPr>
              <w:t xml:space="preserve"> projektów przewidzianych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do wsparcia w ramach </w:t>
            </w:r>
            <w:r w:rsidRPr="00D03997">
              <w:rPr>
                <w:rFonts w:ascii="Cambria" w:hAnsi="Cambria"/>
                <w:sz w:val="18"/>
                <w:szCs w:val="18"/>
              </w:rPr>
              <w:br/>
              <w:t>Poddziałania 1.3.1</w:t>
            </w:r>
            <w:r>
              <w:rPr>
                <w:rFonts w:ascii="Cambria" w:hAnsi="Cambria"/>
                <w:sz w:val="18"/>
                <w:szCs w:val="18"/>
              </w:rPr>
              <w:t xml:space="preserve"> SzOOP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pStyle w:val="Default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Projekty zakładające </w:t>
            </w:r>
            <w:r>
              <w:rPr>
                <w:rFonts w:ascii="Cambria" w:hAnsi="Cambria"/>
                <w:sz w:val="18"/>
                <w:szCs w:val="18"/>
              </w:rPr>
              <w:t xml:space="preserve">zakup </w:t>
            </w:r>
            <w:r w:rsidRPr="00D03997">
              <w:rPr>
                <w:rFonts w:ascii="Cambria" w:hAnsi="Cambria"/>
                <w:sz w:val="18"/>
                <w:szCs w:val="18"/>
              </w:rPr>
              <w:t>wsparci</w:t>
            </w:r>
            <w:r>
              <w:rPr>
                <w:rFonts w:ascii="Cambria" w:hAnsi="Cambria"/>
                <w:sz w:val="18"/>
                <w:szCs w:val="18"/>
              </w:rPr>
              <w:t>a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doradcze</w:t>
            </w:r>
            <w:r>
              <w:rPr>
                <w:rFonts w:ascii="Cambria" w:hAnsi="Cambria"/>
                <w:sz w:val="18"/>
                <w:szCs w:val="18"/>
              </w:rPr>
              <w:t>go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dotyczące</w:t>
            </w:r>
            <w:r>
              <w:rPr>
                <w:rFonts w:ascii="Cambria" w:hAnsi="Cambria"/>
                <w:sz w:val="18"/>
                <w:szCs w:val="18"/>
              </w:rPr>
              <w:t>go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pob</w:t>
            </w:r>
            <w:r>
              <w:rPr>
                <w:rFonts w:ascii="Cambria" w:hAnsi="Cambria"/>
                <w:sz w:val="18"/>
                <w:szCs w:val="18"/>
              </w:rPr>
              <w:t>udzania transferu technologii i </w:t>
            </w:r>
            <w:r w:rsidRPr="00D03997">
              <w:rPr>
                <w:rFonts w:ascii="Cambria" w:hAnsi="Cambria"/>
                <w:sz w:val="18"/>
                <w:szCs w:val="18"/>
              </w:rPr>
              <w:t>procesu komercjalizacji wyników prac badawczo-rozwojowych</w:t>
            </w:r>
            <w:r>
              <w:rPr>
                <w:rFonts w:ascii="Cambria" w:hAnsi="Cambria"/>
                <w:sz w:val="18"/>
                <w:szCs w:val="18"/>
              </w:rPr>
              <w:t xml:space="preserve"> przedsiębiorstw odpryskowych</w:t>
            </w:r>
            <w:r w:rsidRPr="00D03997">
              <w:rPr>
                <w:rFonts w:ascii="Cambria" w:hAnsi="Cambria"/>
                <w:sz w:val="18"/>
                <w:szCs w:val="18"/>
              </w:rPr>
              <w:t>, w szczególności: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281821" w:rsidP="0028182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281821">
              <w:rPr>
                <w:rFonts w:ascii="Cambria" w:hAnsi="Cambria"/>
                <w:sz w:val="18"/>
                <w:szCs w:val="18"/>
              </w:rPr>
              <w:t>usługi doradcze w zakresie innowacji</w:t>
            </w:r>
            <w:r w:rsidR="003724E4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3"/>
            </w:r>
            <w:r w:rsidRPr="00281821">
              <w:rPr>
                <w:rFonts w:ascii="Cambria" w:hAnsi="Cambria"/>
                <w:sz w:val="18"/>
                <w:szCs w:val="18"/>
              </w:rPr>
              <w:t xml:space="preserve"> i usług wsparcia innowacji</w:t>
            </w:r>
            <w:r w:rsidR="003724E4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4"/>
            </w:r>
            <w:r w:rsidRPr="00281821">
              <w:rPr>
                <w:rFonts w:ascii="Cambria" w:hAnsi="Cambria"/>
                <w:sz w:val="18"/>
                <w:szCs w:val="18"/>
              </w:rPr>
              <w:t xml:space="preserve">, w tym m.in. w zakresie zawierania umów np. licencyjnych, sprzedaży własności do wynalazku objętego zgłoszeniem patentowym, o wykonanie usług badawczych, o współpracę badawczo-rozwojową, o przeniesienie autorskich praw majątkowych – </w:t>
            </w:r>
            <w:r w:rsidR="00CB237D">
              <w:rPr>
                <w:rFonts w:ascii="Cambria" w:hAnsi="Cambria"/>
                <w:sz w:val="18"/>
                <w:szCs w:val="18"/>
              </w:rPr>
              <w:t>5</w:t>
            </w:r>
            <w:r w:rsidRPr="00281821">
              <w:rPr>
                <w:rFonts w:ascii="Cambria" w:hAnsi="Cambria"/>
                <w:sz w:val="18"/>
                <w:szCs w:val="18"/>
              </w:rPr>
              <w:t xml:space="preserve"> pkt</w:t>
            </w:r>
            <w:r w:rsidR="00191E34" w:rsidRPr="00D03997">
              <w:rPr>
                <w:rFonts w:ascii="Cambria" w:hAnsi="Cambria"/>
                <w:sz w:val="18"/>
                <w:szCs w:val="18"/>
              </w:rPr>
              <w:t>;</w:t>
            </w:r>
          </w:p>
          <w:p w:rsidR="00A406C9" w:rsidRDefault="00281821" w:rsidP="001C39B2">
            <w:pPr>
              <w:numPr>
                <w:ilvl w:val="0"/>
                <w:numId w:val="9"/>
              </w:numPr>
              <w:spacing w:after="0" w:line="240" w:lineRule="auto"/>
              <w:ind w:left="695"/>
              <w:jc w:val="both"/>
              <w:rPr>
                <w:rFonts w:ascii="Cambria" w:hAnsi="Cambria"/>
                <w:sz w:val="18"/>
                <w:szCs w:val="18"/>
              </w:rPr>
            </w:pPr>
            <w:r w:rsidRPr="00281821">
              <w:rPr>
                <w:rFonts w:ascii="Cambria" w:hAnsi="Cambria"/>
                <w:sz w:val="18"/>
                <w:szCs w:val="18"/>
              </w:rPr>
              <w:t>usługi doradcze w zakresie budowania i utrzymywania sieci powiązań miedzy środowiskiem naukowym a otoczeniem gospodarczym, w tym doradztwo w zakresie zawierania umów o powiązaniu kooperacyjnym  - 2</w:t>
            </w:r>
            <w:r w:rsidR="00A406C9">
              <w:rPr>
                <w:rFonts w:ascii="Cambria" w:hAnsi="Cambria"/>
                <w:sz w:val="18"/>
                <w:szCs w:val="18"/>
              </w:rPr>
              <w:t> </w:t>
            </w:r>
            <w:r w:rsidR="008C733D">
              <w:rPr>
                <w:rFonts w:ascii="Cambria" w:hAnsi="Cambria"/>
                <w:sz w:val="18"/>
                <w:szCs w:val="18"/>
              </w:rPr>
              <w:t> </w:t>
            </w:r>
            <w:r w:rsidRPr="00281821">
              <w:rPr>
                <w:rFonts w:ascii="Cambria" w:hAnsi="Cambria"/>
                <w:sz w:val="18"/>
                <w:szCs w:val="18"/>
              </w:rPr>
              <w:t>pkt</w:t>
            </w:r>
            <w:r w:rsidR="001C39B2">
              <w:rPr>
                <w:rFonts w:ascii="Cambria" w:hAnsi="Cambria"/>
                <w:sz w:val="18"/>
                <w:szCs w:val="18"/>
              </w:rPr>
              <w:t>;</w:t>
            </w:r>
          </w:p>
          <w:p w:rsidR="00191E34" w:rsidRPr="00D03997" w:rsidRDefault="00281821" w:rsidP="001C39B2">
            <w:pPr>
              <w:numPr>
                <w:ilvl w:val="0"/>
                <w:numId w:val="9"/>
              </w:numPr>
              <w:spacing w:after="0" w:line="240" w:lineRule="auto"/>
              <w:ind w:left="695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nawiązywanie kontaktów i organizacja spotkań z przedstawicielami środowiska naukowego i gospodarczego służących inicjowaniu procesów komercjalizacji wyników badań naukowych</w:t>
            </w:r>
            <w:r w:rsidR="001C39B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191E34">
              <w:rPr>
                <w:rFonts w:ascii="Cambria" w:hAnsi="Cambria"/>
                <w:sz w:val="18"/>
                <w:szCs w:val="18"/>
              </w:rPr>
              <w:t xml:space="preserve">–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="00191E34">
              <w:rPr>
                <w:rFonts w:ascii="Cambria" w:hAnsi="Cambria"/>
                <w:sz w:val="18"/>
                <w:szCs w:val="18"/>
              </w:rPr>
              <w:t xml:space="preserve"> pkt.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B57B65" w:rsidRDefault="00B57B65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</w:t>
            </w:r>
            <w:r w:rsidRPr="00B57B65">
              <w:rPr>
                <w:rFonts w:ascii="Cambria" w:hAnsi="Cambria"/>
                <w:sz w:val="18"/>
                <w:szCs w:val="18"/>
              </w:rPr>
              <w:t>sługi doradcze nie mogą mieć charakter</w:t>
            </w:r>
            <w:r w:rsidR="001C7A7F">
              <w:rPr>
                <w:rFonts w:ascii="Cambria" w:hAnsi="Cambria"/>
                <w:sz w:val="18"/>
                <w:szCs w:val="18"/>
              </w:rPr>
              <w:t>u ciągłego ani okresowego, nie mogą też być</w:t>
            </w:r>
            <w:r w:rsidRPr="00B57B65">
              <w:rPr>
                <w:rFonts w:ascii="Cambria" w:hAnsi="Cambria"/>
                <w:sz w:val="18"/>
                <w:szCs w:val="18"/>
              </w:rPr>
              <w:t xml:space="preserve"> związane ze zwykłymi kosztami operacyjnymi przedsiębiorstwa, takimi jak rutynowe usługi doradztwa podatkowego, regularne usługi prawnicze lub reklama</w:t>
            </w:r>
            <w:r w:rsidR="00C61F96">
              <w:rPr>
                <w:rFonts w:ascii="Cambria" w:hAnsi="Cambria"/>
                <w:sz w:val="18"/>
                <w:szCs w:val="18"/>
              </w:rPr>
              <w:t xml:space="preserve">. Powyższe ograniczenie nie dotyczy </w:t>
            </w:r>
            <w:r w:rsidR="00855964">
              <w:rPr>
                <w:rFonts w:ascii="Cambria" w:hAnsi="Cambria"/>
                <w:sz w:val="18"/>
                <w:szCs w:val="18"/>
              </w:rPr>
              <w:t>usługi udostępnienia przestrzeni biurowej.</w:t>
            </w:r>
          </w:p>
          <w:p w:rsidR="00B57B65" w:rsidRPr="00D03997" w:rsidRDefault="00B57B65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051413" w:rsidRDefault="00191E34" w:rsidP="00191E34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0 – </w:t>
            </w:r>
            <w:r>
              <w:rPr>
                <w:rFonts w:ascii="Cambria" w:hAnsi="Cambria"/>
                <w:sz w:val="18"/>
                <w:szCs w:val="18"/>
              </w:rPr>
              <w:t>7</w:t>
            </w:r>
            <w:r w:rsidRPr="00D03997">
              <w:rPr>
                <w:rFonts w:ascii="Cambria" w:hAnsi="Cambria"/>
                <w:sz w:val="18"/>
                <w:szCs w:val="18"/>
              </w:rPr>
              <w:t xml:space="preserve"> według oceny</w:t>
            </w: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punkty się sumują</w:t>
            </w:r>
          </w:p>
        </w:tc>
        <w:tc>
          <w:tcPr>
            <w:tcW w:w="2006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 pkt.</w:t>
            </w:r>
          </w:p>
        </w:tc>
      </w:tr>
      <w:tr w:rsidR="00191E34" w:rsidRPr="00D03997" w:rsidTr="00C50E44">
        <w:trPr>
          <w:trHeight w:val="1507"/>
        </w:trPr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C.2.</w:t>
            </w:r>
            <w:r w:rsidR="0003161F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Przynależność do sektora MŚP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Ocenie podlega czy wnioskodawca jest mikroprzedsiębiorstwem, małym przedsiębiorstwem lub średnim przedsiębiorstwem zgodnie z definicją określoną 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w Załączniku nr I do rozporządzenia Komisji (UE) nr 651/2014.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506D8B" w:rsidRDefault="00191E34" w:rsidP="00506D8B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48" w:type="dxa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Tak – 2</w:t>
            </w:r>
          </w:p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Nie - 0</w:t>
            </w:r>
          </w:p>
        </w:tc>
        <w:tc>
          <w:tcPr>
            <w:tcW w:w="2006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n/d</w:t>
            </w:r>
          </w:p>
        </w:tc>
      </w:tr>
      <w:tr w:rsidR="00191E34" w:rsidRPr="00D03997" w:rsidTr="00C50E44">
        <w:trPr>
          <w:trHeight w:val="1035"/>
        </w:trPr>
        <w:tc>
          <w:tcPr>
            <w:tcW w:w="7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lastRenderedPageBreak/>
              <w:t>C.2.</w:t>
            </w:r>
            <w:r w:rsidR="0003161F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 xml:space="preserve">Współpraca w </w:t>
            </w:r>
            <w:r>
              <w:rPr>
                <w:rFonts w:ascii="Cambria" w:hAnsi="Cambria"/>
                <w:sz w:val="18"/>
                <w:szCs w:val="18"/>
              </w:rPr>
              <w:t xml:space="preserve">wyniku </w:t>
            </w:r>
            <w:r w:rsidRPr="00D03997">
              <w:rPr>
                <w:rFonts w:ascii="Cambria" w:hAnsi="Cambria"/>
                <w:sz w:val="18"/>
                <w:szCs w:val="18"/>
              </w:rPr>
              <w:t>realizacji przedsięwzięcia</w:t>
            </w:r>
          </w:p>
        </w:tc>
        <w:tc>
          <w:tcPr>
            <w:tcW w:w="6792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stopień, w jakim zwiększy się współpraca ze sektorem przedsiębiorstw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5"/>
            </w:r>
            <w:r>
              <w:rPr>
                <w:rFonts w:ascii="Cambria" w:hAnsi="Cambria"/>
                <w:sz w:val="18"/>
                <w:szCs w:val="18"/>
              </w:rPr>
              <w:t xml:space="preserve"> w wyniku zrealizowanej w ramach projektu usługi/działania.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ramach tego kryterium weryfikowane będzie, czy dzięki zrealizowanej w ramach projektu usługi/działaniu przedsiębiorstwo odpryskowe rozpocznie/zwiększy zakres swojej współpracy z przedsiębiorstwami w ciągu maksymalnie roku od zakończenia realizacji projektu: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8D3218" w:rsidRDefault="00191E34" w:rsidP="00191E3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D3218">
              <w:rPr>
                <w:rFonts w:ascii="Cambria" w:hAnsi="Cambria"/>
                <w:sz w:val="18"/>
                <w:szCs w:val="18"/>
              </w:rPr>
              <w:t>w przypadku rozpoczęcia współpracy z przedsiębiorstwem – 1 pkt</w:t>
            </w:r>
          </w:p>
          <w:p w:rsidR="00191E34" w:rsidRPr="008D3218" w:rsidRDefault="00191E34" w:rsidP="00191E3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D3218">
              <w:rPr>
                <w:rFonts w:ascii="Cambria" w:hAnsi="Cambria"/>
                <w:sz w:val="18"/>
                <w:szCs w:val="18"/>
              </w:rPr>
              <w:t>w przypadku zwiększenia zakresu współpracy o  jedno przedsiębiorstwo – 1 pkt</w:t>
            </w:r>
          </w:p>
          <w:p w:rsidR="00191E34" w:rsidRPr="008D3218" w:rsidRDefault="00191E34" w:rsidP="00191E3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D3218">
              <w:rPr>
                <w:rFonts w:ascii="Cambria" w:hAnsi="Cambria"/>
                <w:sz w:val="18"/>
                <w:szCs w:val="18"/>
              </w:rPr>
              <w:t>w przypadku zwiększenia zakresu współpracy o dwa przedsiębiorstwa – 2 pkt</w:t>
            </w:r>
          </w:p>
          <w:p w:rsidR="00191E34" w:rsidRPr="008D3218" w:rsidRDefault="00191E34" w:rsidP="00191E34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8D3218">
              <w:rPr>
                <w:rFonts w:ascii="Cambria" w:hAnsi="Cambria"/>
                <w:sz w:val="18"/>
                <w:szCs w:val="18"/>
              </w:rPr>
              <w:t xml:space="preserve">w przypadku zwiększenia zakresu współpracy o trzy i więcej przedsiębiorstw – 3 pkt 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 dokumentacji projektowej wnioskodawca powinien przedstawić opis działań/usług, które zamierza podjąć/pozyskać, by poszerzyć swoją współpracę z przedsiębiorstwami. Na etapie oceny eksperci będą weryfikować, czy przedstawiony zakres działań/usług przełoży się na zwiększenie zakresu współpracy z przedsiębiorstwami. Na etapie rozliczania projektu wnioskodawca będzie zobowiązany przedłożyć umowy świadczące o nawiązaniu rzeczywistej współpracy z przedsiębiorstwami.    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ramach kryterium nie wlicza się współpracy z przedsiębiorstwami powiązanym</w:t>
            </w:r>
            <w:r w:rsidR="00713060">
              <w:rPr>
                <w:rFonts w:ascii="Cambria" w:hAnsi="Cambria"/>
                <w:sz w:val="18"/>
                <w:szCs w:val="18"/>
              </w:rPr>
              <w:t>i w rozumieniu rozporządzenia Komisji (UE) nr</w:t>
            </w:r>
            <w:r>
              <w:rPr>
                <w:rFonts w:ascii="Cambria" w:hAnsi="Cambria"/>
                <w:sz w:val="18"/>
                <w:szCs w:val="18"/>
              </w:rPr>
              <w:t xml:space="preserve"> 651/2014.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E259B">
              <w:rPr>
                <w:rFonts w:ascii="Cambria" w:hAnsi="Cambria"/>
                <w:sz w:val="18"/>
                <w:szCs w:val="18"/>
              </w:rPr>
              <w:t>Kryterium weryfikowane w oparciu o wniosek o dofinansowanie projektu oraz załączniki.</w:t>
            </w:r>
          </w:p>
          <w:p w:rsidR="00191E34" w:rsidRPr="00D0399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0 - 3 według oceny</w:t>
            </w:r>
          </w:p>
        </w:tc>
        <w:tc>
          <w:tcPr>
            <w:tcW w:w="2006" w:type="dxa"/>
            <w:vAlign w:val="center"/>
          </w:tcPr>
          <w:p w:rsidR="00191E34" w:rsidRPr="00D0399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03997">
              <w:rPr>
                <w:rFonts w:ascii="Cambria" w:hAnsi="Cambria"/>
                <w:sz w:val="18"/>
                <w:szCs w:val="18"/>
              </w:rPr>
              <w:t>n/d</w:t>
            </w:r>
          </w:p>
        </w:tc>
      </w:tr>
      <w:tr w:rsidR="00191E34" w:rsidRPr="00D43867" w:rsidTr="00D35CAE">
        <w:trPr>
          <w:trHeight w:val="595"/>
        </w:trPr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E34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C.2.</w:t>
            </w:r>
            <w:r w:rsidR="0003161F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Pr="00D227C6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E3337E">
              <w:rPr>
                <w:rFonts w:ascii="Cambria" w:hAnsi="Cambria"/>
                <w:sz w:val="18"/>
                <w:szCs w:val="18"/>
              </w:rPr>
              <w:t>Wzrost nakładów na działalność B+R w przedsiębiorstwie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3337E">
              <w:rPr>
                <w:rFonts w:ascii="Cambria" w:hAnsi="Cambria"/>
                <w:sz w:val="18"/>
                <w:szCs w:val="18"/>
              </w:rPr>
              <w:t>Ocenie podlegać będzie planowany wzros</w:t>
            </w:r>
            <w:r>
              <w:rPr>
                <w:rFonts w:ascii="Cambria" w:hAnsi="Cambria"/>
                <w:sz w:val="18"/>
                <w:szCs w:val="18"/>
              </w:rPr>
              <w:t>t nakładów na działalność B+R w </w:t>
            </w:r>
            <w:r w:rsidRPr="00E3337E">
              <w:rPr>
                <w:rFonts w:ascii="Cambria" w:hAnsi="Cambria"/>
                <w:sz w:val="18"/>
                <w:szCs w:val="18"/>
              </w:rPr>
              <w:t xml:space="preserve">przedsiębiorstwie </w:t>
            </w:r>
            <w:r>
              <w:rPr>
                <w:rFonts w:ascii="Cambria" w:hAnsi="Cambria"/>
                <w:sz w:val="18"/>
                <w:szCs w:val="18"/>
              </w:rPr>
              <w:t>w</w:t>
            </w:r>
            <w:r w:rsidRPr="00E3337E">
              <w:rPr>
                <w:rFonts w:ascii="Cambria" w:hAnsi="Cambria"/>
                <w:sz w:val="18"/>
                <w:szCs w:val="18"/>
              </w:rPr>
              <w:t xml:space="preserve">nioskodawcy, niezależnie od źródła pochodzenia środków. Przez nakłady na działalność B+R rozumie się nakłady wewnętrzne i zewnętrzne poniesione w roku sprawozdawczym na prace B+R w przedsiębiorstwie. </w:t>
            </w:r>
          </w:p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3337E">
              <w:rPr>
                <w:rFonts w:ascii="Cambria" w:hAnsi="Cambria"/>
                <w:sz w:val="18"/>
                <w:szCs w:val="18"/>
              </w:rPr>
              <w:t>Ocenie podlega czy w wyniku realizacji projektu:</w:t>
            </w:r>
          </w:p>
          <w:p w:rsidR="00191E34" w:rsidRPr="0064080F" w:rsidRDefault="00191E34" w:rsidP="00191E3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64080F">
              <w:rPr>
                <w:rFonts w:ascii="Cambria" w:hAnsi="Cambria"/>
                <w:sz w:val="18"/>
                <w:szCs w:val="18"/>
              </w:rPr>
              <w:t>wnioskodawca poniesie nakłady na B+R w roku zakończenia projektu</w:t>
            </w:r>
            <w:r w:rsidRPr="00E3337E">
              <w:rPr>
                <w:vertAlign w:val="superscript"/>
              </w:rPr>
              <w:footnoteReference w:id="16"/>
            </w:r>
            <w:r w:rsidRPr="0064080F">
              <w:rPr>
                <w:rFonts w:ascii="Cambria" w:hAnsi="Cambria"/>
                <w:sz w:val="18"/>
                <w:szCs w:val="18"/>
                <w:vertAlign w:val="superscript"/>
              </w:rPr>
              <w:t xml:space="preserve"> </w:t>
            </w:r>
            <w:r w:rsidRPr="0064080F">
              <w:rPr>
                <w:rFonts w:ascii="Cambria" w:hAnsi="Cambria"/>
                <w:sz w:val="18"/>
                <w:szCs w:val="18"/>
              </w:rPr>
              <w:t>- 1 pkt</w:t>
            </w:r>
          </w:p>
          <w:p w:rsidR="00191E34" w:rsidRPr="0064080F" w:rsidRDefault="00191E34" w:rsidP="00191E34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64080F">
              <w:rPr>
                <w:rFonts w:ascii="Cambria" w:hAnsi="Cambria"/>
                <w:sz w:val="18"/>
                <w:szCs w:val="18"/>
              </w:rPr>
              <w:t>wnioskodawca zwiększy nakłady o 20 % na dz</w:t>
            </w:r>
            <w:r w:rsidR="00713060">
              <w:rPr>
                <w:rFonts w:ascii="Cambria" w:hAnsi="Cambria"/>
                <w:sz w:val="18"/>
                <w:szCs w:val="18"/>
              </w:rPr>
              <w:t>iałalność B+R w roku zakończenia</w:t>
            </w:r>
            <w:r w:rsidRPr="0064080F">
              <w:rPr>
                <w:rFonts w:ascii="Cambria" w:hAnsi="Cambria"/>
                <w:sz w:val="18"/>
                <w:szCs w:val="18"/>
              </w:rPr>
              <w:t xml:space="preserve"> realizacji projektu w stosunku do nakładów na B+R w roku poprzedzającym złożenie wniosku o dofinansowanie projektu. – 2 pkt</w:t>
            </w:r>
          </w:p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E3337E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3337E">
              <w:rPr>
                <w:rFonts w:ascii="Cambria" w:hAnsi="Cambria"/>
                <w:sz w:val="18"/>
                <w:szCs w:val="18"/>
              </w:rPr>
              <w:t xml:space="preserve">Na etapie oceny projektu, wzrost nakładów na działalność B+R oceniany jest na podstawie deklaracji Wnioskodawcy, ale przy rozliczeniu wsparcia weryfikowany jest rzeczywisty wzrost nakładów na działalność B+R w przedsiębiorstwie na podstawie danych zawartych w formularzu PNT-01. 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3337E">
              <w:rPr>
                <w:rFonts w:ascii="Cambria" w:hAnsi="Cambria"/>
                <w:sz w:val="18"/>
                <w:szCs w:val="18"/>
              </w:rPr>
              <w:t xml:space="preserve">W umowie o dofinansowanie projektu Wnioskodawca zostanie zobowiązany do przedłożenia stosowanych dokumentów w celu wykazania wzrostu nakładów na prace B+R w przedsiębiorstwie. W przypadku nie spełnienia tego warunku otrzymane dofinansowanie zostanie proporcjonalne zmniejszone. 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E259B">
              <w:rPr>
                <w:rFonts w:ascii="Cambria" w:hAnsi="Cambria"/>
                <w:sz w:val="18"/>
                <w:szCs w:val="18"/>
              </w:rPr>
              <w:t>Kryterium weryfikowane w oparciu o wniosek o dofinansowanie projektu oraz załączniki.</w:t>
            </w: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0 – 2 według oceny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n-d</w:t>
            </w:r>
          </w:p>
        </w:tc>
      </w:tr>
      <w:tr w:rsidR="00191E34" w:rsidRPr="00D43867" w:rsidTr="00C50E44">
        <w:trPr>
          <w:trHeight w:val="1507"/>
        </w:trPr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C.2.</w:t>
            </w:r>
            <w:r w:rsidR="0003161F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85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Komplementarność z innymi przedsięwzięciami</w:t>
            </w:r>
          </w:p>
        </w:tc>
        <w:tc>
          <w:tcPr>
            <w:tcW w:w="6792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Pr="00D4386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 xml:space="preserve">Ocenie podlega czy projekt jest komplementarny z innym projektem realizowanym/ </w:t>
            </w:r>
          </w:p>
          <w:p w:rsidR="00191E34" w:rsidRPr="00D4386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zrealizowanym   ze   środków   Unii   Europejsk</w:t>
            </w:r>
            <w:r w:rsidR="00713060">
              <w:rPr>
                <w:rFonts w:ascii="Cambria" w:hAnsi="Cambria"/>
                <w:sz w:val="18"/>
                <w:szCs w:val="18"/>
              </w:rPr>
              <w:t>iej   lub   środków   własnych.</w:t>
            </w:r>
          </w:p>
          <w:p w:rsidR="00191E34" w:rsidRPr="00D4386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 xml:space="preserve">Komplementarność oznacza wzajemne uzupełnianie/ dopełnianie się projektów. </w:t>
            </w:r>
          </w:p>
          <w:p w:rsidR="00191E34" w:rsidRPr="00D43867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E34" w:rsidRDefault="00191E34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E259B">
              <w:rPr>
                <w:rFonts w:ascii="Cambria" w:hAnsi="Cambria"/>
                <w:sz w:val="18"/>
                <w:szCs w:val="18"/>
              </w:rPr>
              <w:t>Kryterium weryfikowane w oparciu o wniosek o dofinansowanie projektu oraz załączniki.</w:t>
            </w:r>
          </w:p>
          <w:p w:rsidR="00CE2D57" w:rsidRPr="00D43867" w:rsidRDefault="00CE2D57" w:rsidP="00191E34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0 – Nie</w:t>
            </w:r>
          </w:p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1 - Tak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191E34" w:rsidRPr="00D43867" w:rsidRDefault="00191E34" w:rsidP="00191E3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D43867">
              <w:rPr>
                <w:rFonts w:ascii="Cambria" w:hAnsi="Cambria"/>
                <w:sz w:val="18"/>
                <w:szCs w:val="18"/>
              </w:rPr>
              <w:t>n/d</w:t>
            </w:r>
          </w:p>
        </w:tc>
      </w:tr>
    </w:tbl>
    <w:p w:rsidR="008F4F2E" w:rsidRPr="008F4F2E" w:rsidRDefault="008F4F2E" w:rsidP="00713060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F54" w:rsidRDefault="00CF7F54" w:rsidP="00D15E00">
      <w:pPr>
        <w:spacing w:after="0" w:line="240" w:lineRule="auto"/>
      </w:pPr>
      <w:r>
        <w:separator/>
      </w:r>
    </w:p>
  </w:endnote>
  <w:endnote w:type="continuationSeparator" w:id="0">
    <w:p w:rsidR="00CF7F54" w:rsidRDefault="00CF7F54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4F" w:rsidRDefault="00FF07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73" w:rsidRDefault="00734CA9">
    <w:pPr>
      <w:pStyle w:val="Stopka"/>
      <w:jc w:val="center"/>
    </w:pPr>
    <w:r>
      <w:fldChar w:fldCharType="begin"/>
    </w:r>
    <w:r w:rsidR="00203673">
      <w:instrText xml:space="preserve"> PAGE   \* MERGEFORMAT </w:instrText>
    </w:r>
    <w:r>
      <w:fldChar w:fldCharType="separate"/>
    </w:r>
    <w:r w:rsidR="00200085">
      <w:rPr>
        <w:noProof/>
      </w:rPr>
      <w:t>9</w:t>
    </w:r>
    <w:r>
      <w:rPr>
        <w:noProof/>
      </w:rPr>
      <w:fldChar w:fldCharType="end"/>
    </w:r>
  </w:p>
  <w:p w:rsidR="00203673" w:rsidRDefault="002036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4F" w:rsidRDefault="00FF07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F54" w:rsidRDefault="00CF7F54" w:rsidP="00D15E00">
      <w:pPr>
        <w:spacing w:after="0" w:line="240" w:lineRule="auto"/>
      </w:pPr>
      <w:r>
        <w:separator/>
      </w:r>
    </w:p>
  </w:footnote>
  <w:footnote w:type="continuationSeparator" w:id="0">
    <w:p w:rsidR="00CF7F54" w:rsidRDefault="00CF7F54" w:rsidP="00D15E00">
      <w:pPr>
        <w:spacing w:after="0" w:line="240" w:lineRule="auto"/>
      </w:pPr>
      <w:r>
        <w:continuationSeparator/>
      </w:r>
    </w:p>
  </w:footnote>
  <w:footnote w:id="1">
    <w:p w:rsidR="00191E34" w:rsidRDefault="00191E34">
      <w:pPr>
        <w:pStyle w:val="Tekstprzypisudolnego"/>
        <w:rPr>
          <w:rFonts w:asciiTheme="majorHAnsi" w:hAnsiTheme="majorHAnsi"/>
          <w:sz w:val="16"/>
          <w:szCs w:val="16"/>
        </w:rPr>
      </w:pPr>
      <w:r w:rsidRPr="002C5469">
        <w:rPr>
          <w:rFonts w:asciiTheme="majorHAnsi" w:hAnsiTheme="majorHAnsi"/>
          <w:sz w:val="16"/>
          <w:szCs w:val="16"/>
          <w:vertAlign w:val="superscript"/>
        </w:rPr>
        <w:footnoteRef/>
      </w:r>
      <w:r w:rsidRPr="002C5469">
        <w:rPr>
          <w:rFonts w:asciiTheme="majorHAnsi" w:hAnsiTheme="majorHAnsi"/>
          <w:sz w:val="16"/>
          <w:szCs w:val="16"/>
        </w:rPr>
        <w:t xml:space="preserve"> Spółki</w:t>
      </w:r>
      <w:r>
        <w:rPr>
          <w:rFonts w:asciiTheme="majorHAnsi" w:hAnsiTheme="majorHAnsi"/>
          <w:sz w:val="16"/>
          <w:szCs w:val="16"/>
        </w:rPr>
        <w:t>:</w:t>
      </w:r>
    </w:p>
    <w:p w:rsidR="00191E34" w:rsidRPr="00D91C7E" w:rsidRDefault="00191E34" w:rsidP="00CA48D2">
      <w:pPr>
        <w:pStyle w:val="Tekstprzypisudolnego"/>
        <w:numPr>
          <w:ilvl w:val="0"/>
          <w:numId w:val="16"/>
        </w:numPr>
        <w:ind w:left="142" w:hanging="142"/>
        <w:jc w:val="both"/>
      </w:pPr>
      <w:r w:rsidRPr="005E1537">
        <w:rPr>
          <w:rFonts w:asciiTheme="majorHAnsi" w:hAnsiTheme="majorHAnsi"/>
          <w:sz w:val="16"/>
          <w:szCs w:val="16"/>
        </w:rPr>
        <w:t>spin off - spółka prawa handlowego, w której spółka celowa  utworzona przez uczelnię</w:t>
      </w:r>
      <w:r w:rsidR="007A6D0D">
        <w:rPr>
          <w:rFonts w:asciiTheme="majorHAnsi" w:hAnsiTheme="majorHAnsi"/>
          <w:sz w:val="16"/>
          <w:szCs w:val="16"/>
        </w:rPr>
        <w:t xml:space="preserve"> </w:t>
      </w:r>
      <w:r w:rsidRPr="005E1537">
        <w:rPr>
          <w:rFonts w:asciiTheme="majorHAnsi" w:hAnsiTheme="majorHAnsi"/>
          <w:sz w:val="16"/>
          <w:szCs w:val="16"/>
        </w:rPr>
        <w:t>posiadającą siedzibę na terenie województwa kujawsko-pomorskiego w celu komercjalizacji wyników badań naukowych,  posiada swoje udziały.</w:t>
      </w:r>
      <w:r w:rsidR="003C1FDE">
        <w:rPr>
          <w:rFonts w:asciiTheme="majorHAnsi" w:hAnsiTheme="majorHAnsi"/>
          <w:sz w:val="16"/>
          <w:szCs w:val="16"/>
        </w:rPr>
        <w:t xml:space="preserve"> </w:t>
      </w:r>
      <w:r w:rsidR="002F1FC6">
        <w:rPr>
          <w:rFonts w:asciiTheme="majorHAnsi" w:hAnsiTheme="majorHAnsi"/>
          <w:sz w:val="16"/>
          <w:szCs w:val="16"/>
        </w:rPr>
        <w:t>Za spin-off zostanie również uznane przedsiębiorstwo w którym uczelnia niepubliczna z województwa kujawsko-pomorskiego posiada bezpośrednio swoje udziały,</w:t>
      </w:r>
      <w:r w:rsidR="008F6D26">
        <w:rPr>
          <w:rFonts w:asciiTheme="majorHAnsi" w:hAnsiTheme="majorHAnsi"/>
          <w:sz w:val="16"/>
          <w:szCs w:val="16"/>
        </w:rPr>
        <w:t xml:space="preserve"> o </w:t>
      </w:r>
      <w:r w:rsidR="002F1FC6">
        <w:rPr>
          <w:rFonts w:asciiTheme="majorHAnsi" w:hAnsiTheme="majorHAnsi"/>
          <w:sz w:val="16"/>
          <w:szCs w:val="16"/>
        </w:rPr>
        <w:t>ile celem działania takiego przedsiębiorstwa</w:t>
      </w:r>
      <w:r w:rsidR="00E94B8F">
        <w:rPr>
          <w:rFonts w:asciiTheme="majorHAnsi" w:hAnsiTheme="majorHAnsi"/>
          <w:sz w:val="16"/>
          <w:szCs w:val="16"/>
        </w:rPr>
        <w:t xml:space="preserve"> jest wdrażanie bezpośrednio na rynku wyników prac B+R poprzez oferowanie usług lub towarów </w:t>
      </w:r>
      <w:r w:rsidR="00F20F89">
        <w:rPr>
          <w:rFonts w:asciiTheme="majorHAnsi" w:hAnsiTheme="majorHAnsi"/>
          <w:sz w:val="16"/>
          <w:szCs w:val="16"/>
        </w:rPr>
        <w:t xml:space="preserve">opartych na wynikach tychże prac. </w:t>
      </w:r>
    </w:p>
    <w:p w:rsidR="00191E34" w:rsidRDefault="00191E34" w:rsidP="00CA48D2">
      <w:pPr>
        <w:pStyle w:val="Tekstprzypisudolnego"/>
        <w:numPr>
          <w:ilvl w:val="0"/>
          <w:numId w:val="16"/>
        </w:numPr>
        <w:ind w:left="142" w:hanging="142"/>
        <w:jc w:val="both"/>
      </w:pPr>
      <w:r w:rsidRPr="005E1537">
        <w:rPr>
          <w:rFonts w:asciiTheme="majorHAnsi" w:hAnsiTheme="majorHAnsi"/>
          <w:sz w:val="16"/>
          <w:szCs w:val="16"/>
        </w:rPr>
        <w:t>spin out - spółka  prawa handlowego, w której pracownik naukowy</w:t>
      </w:r>
      <w:r w:rsidR="0025133F">
        <w:rPr>
          <w:rFonts w:asciiTheme="majorHAnsi" w:hAnsiTheme="majorHAnsi"/>
          <w:sz w:val="16"/>
          <w:szCs w:val="16"/>
        </w:rPr>
        <w:t xml:space="preserve"> lub naukowo-dydaktyczny</w:t>
      </w:r>
      <w:r w:rsidRPr="005E1537">
        <w:rPr>
          <w:rFonts w:asciiTheme="majorHAnsi" w:hAnsiTheme="majorHAnsi"/>
          <w:sz w:val="16"/>
          <w:szCs w:val="16"/>
        </w:rPr>
        <w:t xml:space="preserve"> </w:t>
      </w:r>
      <w:r w:rsidR="0084545C">
        <w:rPr>
          <w:rFonts w:asciiTheme="majorHAnsi" w:hAnsiTheme="majorHAnsi"/>
          <w:sz w:val="16"/>
          <w:szCs w:val="16"/>
        </w:rPr>
        <w:t>będący w</w:t>
      </w:r>
      <w:r w:rsidR="0025133F">
        <w:rPr>
          <w:rFonts w:asciiTheme="majorHAnsi" w:hAnsiTheme="majorHAnsi"/>
          <w:sz w:val="16"/>
          <w:szCs w:val="16"/>
        </w:rPr>
        <w:t xml:space="preserve"> stosun</w:t>
      </w:r>
      <w:r w:rsidR="0084545C">
        <w:rPr>
          <w:rFonts w:asciiTheme="majorHAnsi" w:hAnsiTheme="majorHAnsi"/>
          <w:sz w:val="16"/>
          <w:szCs w:val="16"/>
        </w:rPr>
        <w:t>ku</w:t>
      </w:r>
      <w:r w:rsidR="0025133F">
        <w:rPr>
          <w:rFonts w:asciiTheme="majorHAnsi" w:hAnsiTheme="majorHAnsi"/>
          <w:sz w:val="16"/>
          <w:szCs w:val="16"/>
        </w:rPr>
        <w:t xml:space="preserve"> pracy z</w:t>
      </w:r>
      <w:r w:rsidRPr="005E1537">
        <w:rPr>
          <w:rFonts w:asciiTheme="majorHAnsi" w:hAnsiTheme="majorHAnsi"/>
          <w:sz w:val="16"/>
          <w:szCs w:val="16"/>
        </w:rPr>
        <w:t xml:space="preserve"> uczelni</w:t>
      </w:r>
      <w:r w:rsidR="0025133F">
        <w:rPr>
          <w:rFonts w:asciiTheme="majorHAnsi" w:hAnsiTheme="majorHAnsi"/>
          <w:sz w:val="16"/>
          <w:szCs w:val="16"/>
        </w:rPr>
        <w:t>ą</w:t>
      </w:r>
      <w:r w:rsidR="00127B0A">
        <w:rPr>
          <w:rFonts w:asciiTheme="majorHAnsi" w:hAnsiTheme="majorHAnsi"/>
          <w:sz w:val="16"/>
          <w:szCs w:val="16"/>
        </w:rPr>
        <w:t xml:space="preserve"> </w:t>
      </w:r>
      <w:r w:rsidRPr="005E1537">
        <w:rPr>
          <w:rFonts w:asciiTheme="majorHAnsi" w:hAnsiTheme="majorHAnsi"/>
          <w:sz w:val="16"/>
          <w:szCs w:val="16"/>
        </w:rPr>
        <w:t>z siedzibą w województwie kujawsko-pomorskim posiada swoje udziały. Spółka jest związana z wyżej  wymienioną uczelnią umową w zakresie wykorzystania wyników prac intelektualnych.</w:t>
      </w:r>
    </w:p>
  </w:footnote>
  <w:footnote w:id="2">
    <w:p w:rsidR="0014325E" w:rsidRPr="00000012" w:rsidRDefault="00BB0E18" w:rsidP="006B72DE">
      <w:pPr>
        <w:pStyle w:val="Tekstprzypisudolnego"/>
        <w:ind w:left="142"/>
        <w:jc w:val="both"/>
        <w:rPr>
          <w:sz w:val="16"/>
          <w:szCs w:val="16"/>
        </w:rPr>
      </w:pPr>
      <w:r w:rsidRPr="00000012">
        <w:rPr>
          <w:rStyle w:val="Odwoanieprzypisudolnego"/>
          <w:sz w:val="16"/>
          <w:szCs w:val="16"/>
        </w:rPr>
        <w:footnoteRef/>
      </w:r>
      <w:r w:rsidRPr="00000012">
        <w:rPr>
          <w:sz w:val="16"/>
          <w:szCs w:val="16"/>
        </w:rPr>
        <w:t xml:space="preserve">W ramach niniejszego konkursu Instytucja Zarządzająca RPO dopuszcza możliwość ubiegania się o wsparcie spółek kapitałowych w organizacji. W takiej sytuacji na moment podpisania umowy o dofinansowanie projektu </w:t>
      </w:r>
      <w:r w:rsidR="00E33D4D">
        <w:rPr>
          <w:sz w:val="16"/>
          <w:szCs w:val="16"/>
        </w:rPr>
        <w:t>w</w:t>
      </w:r>
      <w:r w:rsidRPr="00000012">
        <w:rPr>
          <w:sz w:val="16"/>
          <w:szCs w:val="16"/>
        </w:rPr>
        <w:t xml:space="preserve">nioskodawca musi być wpisany do właściwego rejestru.   </w:t>
      </w:r>
    </w:p>
  </w:footnote>
  <w:footnote w:id="3">
    <w:p w:rsidR="00191E34" w:rsidRPr="00EB6643" w:rsidRDefault="00191E34" w:rsidP="00A80D0F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ze wsparcia EFRR są wykluczone przedsiębiorstwa w trudnej sytuacji w rozumieniu unijnych przepisów dotyczących pomocy państwa. </w:t>
      </w:r>
    </w:p>
  </w:footnote>
  <w:footnote w:id="4">
    <w:p w:rsidR="00191E34" w:rsidRDefault="00191E34" w:rsidP="00731A1C">
      <w:pPr>
        <w:pStyle w:val="Tekstprzypisudolnego"/>
        <w:jc w:val="both"/>
      </w:pPr>
      <w:r w:rsidRPr="00731A1C">
        <w:rPr>
          <w:rFonts w:asciiTheme="majorHAnsi" w:hAnsiTheme="majorHAnsi"/>
          <w:sz w:val="16"/>
          <w:szCs w:val="16"/>
          <w:vertAlign w:val="superscript"/>
        </w:rPr>
        <w:footnoteRef/>
      </w:r>
      <w:r w:rsidRPr="00731A1C">
        <w:rPr>
          <w:rFonts w:asciiTheme="majorHAnsi" w:hAnsiTheme="majorHAnsi"/>
          <w:sz w:val="16"/>
          <w:szCs w:val="16"/>
        </w:rPr>
        <w:t xml:space="preserve"> Rozpoczęcie prac oznacza</w:t>
      </w:r>
      <w:r>
        <w:rPr>
          <w:rFonts w:asciiTheme="majorHAnsi" w:hAnsiTheme="majorHAnsi"/>
          <w:sz w:val="16"/>
          <w:szCs w:val="16"/>
        </w:rPr>
        <w:t xml:space="preserve"> podjęcie pierwszego prawnie wiążącego zobowiązania, które sprawi, że przedsięwzięcie staje się nieodwracalne. Patrz art. 2 pkt. 23) rozporządzenia </w:t>
      </w:r>
      <w:r w:rsidR="001D795E">
        <w:rPr>
          <w:rFonts w:asciiTheme="majorHAnsi" w:hAnsiTheme="majorHAnsi"/>
          <w:sz w:val="16"/>
          <w:szCs w:val="16"/>
        </w:rPr>
        <w:t>Komisji (UE)</w:t>
      </w:r>
      <w:r w:rsidRPr="00F36EC6">
        <w:rPr>
          <w:rFonts w:asciiTheme="majorHAnsi" w:hAnsiTheme="majorHAnsi"/>
          <w:sz w:val="16"/>
          <w:szCs w:val="16"/>
        </w:rPr>
        <w:t xml:space="preserve"> nr 651/2014.</w:t>
      </w:r>
    </w:p>
  </w:footnote>
  <w:footnote w:id="5">
    <w:p w:rsidR="00127B0A" w:rsidRPr="00CB3A57" w:rsidRDefault="00BB0E18" w:rsidP="00E7130C">
      <w:pPr>
        <w:pStyle w:val="Tekstprzypisudolnego"/>
        <w:jc w:val="both"/>
        <w:rPr>
          <w:sz w:val="16"/>
          <w:szCs w:val="16"/>
        </w:rPr>
      </w:pPr>
      <w:r w:rsidRPr="0028436F">
        <w:rPr>
          <w:rStyle w:val="Odwoanieprzypisudolnego"/>
          <w:sz w:val="16"/>
          <w:szCs w:val="16"/>
        </w:rPr>
        <w:footnoteRef/>
      </w:r>
      <w:r w:rsidRPr="00CB3A57">
        <w:rPr>
          <w:sz w:val="16"/>
          <w:szCs w:val="16"/>
        </w:rPr>
        <w:t xml:space="preserve"> Należy pamiętać, że w kryterium C.1.4 ocenie podlega kwalifikowalność podmiotowa wykonawcy usługi, tzn. że wnioskodawca jest zobowiązany do dokonania wyboru wykonawcy u</w:t>
      </w:r>
      <w:r w:rsidR="0087280B">
        <w:rPr>
          <w:sz w:val="16"/>
          <w:szCs w:val="16"/>
        </w:rPr>
        <w:t>sługi przed złożeniem wniosku o </w:t>
      </w:r>
      <w:r w:rsidRPr="00CB3A57">
        <w:rPr>
          <w:sz w:val="16"/>
          <w:szCs w:val="16"/>
        </w:rPr>
        <w:t xml:space="preserve">dofinansowanie projektu. </w:t>
      </w:r>
      <w:r w:rsidRPr="00CB3A57">
        <w:rPr>
          <w:b/>
          <w:sz w:val="16"/>
          <w:szCs w:val="16"/>
        </w:rPr>
        <w:t xml:space="preserve">Przy czym </w:t>
      </w:r>
      <w:r w:rsidR="0077643E">
        <w:rPr>
          <w:b/>
          <w:sz w:val="16"/>
          <w:szCs w:val="16"/>
        </w:rPr>
        <w:t xml:space="preserve">ze względu na przepisy prawa pomocy publicznej Wnioskodawca na moment złożenia wniosku o dofinansowanie projektu powinien </w:t>
      </w:r>
      <w:r w:rsidR="00601A9A">
        <w:rPr>
          <w:b/>
          <w:sz w:val="16"/>
          <w:szCs w:val="16"/>
        </w:rPr>
        <w:t>dysponować umową warunkową/listem intencyjnym, tak by nie naruszyć efektu zachęty poprzez zawarcie prawnie wiążącego i nieodwracalnego zobowiązania do realizacji usługi.</w:t>
      </w:r>
    </w:p>
  </w:footnote>
  <w:footnote w:id="6">
    <w:p w:rsidR="00191E34" w:rsidRPr="007B533E" w:rsidRDefault="00191E34">
      <w:pPr>
        <w:pStyle w:val="Tekstprzypisudolnego"/>
        <w:rPr>
          <w:rFonts w:ascii="Cambria" w:hAnsi="Cambria"/>
          <w:sz w:val="16"/>
          <w:szCs w:val="16"/>
        </w:rPr>
      </w:pPr>
    </w:p>
  </w:footnote>
  <w:footnote w:id="7">
    <w:p w:rsidR="005F2433" w:rsidRPr="00CB237D" w:rsidRDefault="005F2433" w:rsidP="007A62BF">
      <w:pPr>
        <w:pStyle w:val="Tekstprzypisudolnego"/>
        <w:jc w:val="both"/>
        <w:rPr>
          <w:sz w:val="16"/>
          <w:szCs w:val="16"/>
        </w:rPr>
      </w:pPr>
      <w:r w:rsidRPr="00CB237D">
        <w:rPr>
          <w:rStyle w:val="Odwoanieprzypisudolnego"/>
          <w:sz w:val="16"/>
          <w:szCs w:val="16"/>
        </w:rPr>
        <w:footnoteRef/>
      </w:r>
      <w:r w:rsidRPr="00CB237D">
        <w:rPr>
          <w:sz w:val="16"/>
          <w:szCs w:val="16"/>
        </w:rPr>
        <w:t xml:space="preserve"> </w:t>
      </w:r>
      <w:r w:rsidR="00BA607C" w:rsidRPr="00CB237D">
        <w:rPr>
          <w:sz w:val="16"/>
          <w:szCs w:val="16"/>
        </w:rPr>
        <w:t>Definicja zgodna z załącznikiem I do rozporządzenia Komisji (UE) nr 651/2014 z dnia 17 czerwca 2014 r. uznającego niektóre rodzaje pomocy za zgodne z rynkiem wewnętrznym w zastosowaniu art. 107 i 108 Traktatu (Dz. Urz. UE L 187 z 26.6.2014, str. 1)</w:t>
      </w:r>
    </w:p>
  </w:footnote>
  <w:footnote w:id="8">
    <w:p w:rsidR="00191E34" w:rsidRDefault="00191E34">
      <w:pPr>
        <w:pStyle w:val="Tekstprzypisudolnego"/>
      </w:pPr>
      <w:r w:rsidRPr="007358FF">
        <w:rPr>
          <w:rFonts w:asciiTheme="minorHAnsi" w:hAnsiTheme="minorHAnsi"/>
          <w:sz w:val="16"/>
          <w:szCs w:val="16"/>
          <w:vertAlign w:val="superscript"/>
        </w:rPr>
        <w:footnoteRef/>
      </w:r>
      <w:r w:rsidRPr="007358FF">
        <w:rPr>
          <w:rFonts w:asciiTheme="minorHAnsi" w:hAnsiTheme="minorHAnsi"/>
          <w:sz w:val="16"/>
          <w:szCs w:val="16"/>
        </w:rPr>
        <w:t xml:space="preserve"> W ramach systemu akredytacji ośrodków innowacji świadczących usługi proinnowacyjne prowadzony przez Ministerstwo Rozwoju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9">
    <w:p w:rsidR="00191E34" w:rsidRPr="004B52D3" w:rsidRDefault="00191E34" w:rsidP="004F7FC5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F7FC5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4F7FC5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</w:t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>IOB - k</w:t>
      </w: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ażdy podmiot, bez względu na formę prawną, prowadzący działalność gospodarczą w rozumieniu prawa unijnego, który łącznie spełnia dwa warunki: </w:t>
      </w:r>
    </w:p>
    <w:p w:rsidR="00191E34" w:rsidRPr="004B52D3" w:rsidRDefault="00191E34" w:rsidP="004F7FC5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a) zgodnie ze statutem (aktem równoważnym) nie działa w celu osiągnięcia zysku (nonprofit) oraz </w:t>
      </w:r>
    </w:p>
    <w:p w:rsidR="00191E34" w:rsidRPr="004B52D3" w:rsidRDefault="00191E34" w:rsidP="004F7FC5">
      <w:pPr>
        <w:pStyle w:val="Default"/>
        <w:jc w:val="both"/>
        <w:rPr>
          <w:rFonts w:asciiTheme="minorHAnsi" w:hAnsiTheme="minorHAnsi" w:cs="Times New Roman"/>
          <w:color w:val="auto"/>
          <w:sz w:val="16"/>
          <w:szCs w:val="16"/>
          <w:lang w:eastAsia="en-US"/>
        </w:rPr>
      </w:pPr>
      <w:r w:rsidRPr="004B52D3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b) w przypadku osiągania zysku przeznacza go na cele statutowe związane z tworzeniem korzystnych warunków dla rozwoju przedsiębiorczości. </w:t>
      </w:r>
    </w:p>
    <w:p w:rsidR="00191E34" w:rsidRDefault="00191E34" w:rsidP="004F7FC5">
      <w:pPr>
        <w:pStyle w:val="Tekstprzypisudolnego"/>
      </w:pPr>
      <w:r w:rsidRPr="004B52D3">
        <w:rPr>
          <w:rFonts w:asciiTheme="minorHAnsi" w:hAnsiTheme="minorHAnsi"/>
          <w:sz w:val="16"/>
          <w:szCs w:val="16"/>
        </w:rPr>
        <w:t>Do spełnienia drugiego z ww. warunków wymagane jest, by jednym z głównych celów statutowych danego podmiotu było tworzenie korzystnych warunków dla rozwoju przedsiębiorczości.</w:t>
      </w:r>
    </w:p>
  </w:footnote>
  <w:footnote w:id="10">
    <w:p w:rsidR="00191E34" w:rsidRPr="007358FF" w:rsidRDefault="00191E34">
      <w:pPr>
        <w:pStyle w:val="Tekstprzypisudolnego"/>
      </w:pPr>
      <w:r w:rsidRPr="007358FF">
        <w:rPr>
          <w:rFonts w:asciiTheme="minorHAnsi" w:hAnsiTheme="minorHAnsi"/>
          <w:sz w:val="16"/>
          <w:szCs w:val="16"/>
          <w:vertAlign w:val="superscript"/>
        </w:rPr>
        <w:footnoteRef/>
      </w:r>
      <w:r w:rsidRPr="007358FF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7358FF">
        <w:rPr>
          <w:rFonts w:asciiTheme="minorHAnsi" w:hAnsiTheme="minorHAnsi"/>
          <w:sz w:val="16"/>
          <w:szCs w:val="16"/>
        </w:rPr>
        <w:t>Jw.</w:t>
      </w:r>
    </w:p>
  </w:footnote>
  <w:footnote w:id="11">
    <w:p w:rsidR="00191E34" w:rsidRDefault="00191E34" w:rsidP="006A7ADB">
      <w:pPr>
        <w:pStyle w:val="Default"/>
        <w:jc w:val="both"/>
      </w:pPr>
      <w:r w:rsidRPr="006A7ADB">
        <w:rPr>
          <w:rFonts w:asciiTheme="minorHAnsi" w:hAnsiTheme="minorHAnsi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6A7ADB">
        <w:rPr>
          <w:rFonts w:asciiTheme="minorHAnsi" w:hAnsiTheme="minorHAnsi" w:cs="Times New Roman"/>
          <w:color w:val="auto"/>
          <w:sz w:val="16"/>
          <w:szCs w:val="16"/>
          <w:lang w:eastAsia="en-US"/>
        </w:rPr>
        <w:t xml:space="preserve"> </w:t>
      </w:r>
      <w:r>
        <w:rPr>
          <w:rFonts w:asciiTheme="minorHAnsi" w:hAnsiTheme="minorHAnsi" w:cs="Times New Roman"/>
          <w:color w:val="auto"/>
          <w:sz w:val="16"/>
          <w:szCs w:val="16"/>
          <w:lang w:eastAsia="en-US"/>
        </w:rPr>
        <w:t>Patrz przypis 6.</w:t>
      </w:r>
    </w:p>
  </w:footnote>
  <w:footnote w:id="12">
    <w:p w:rsidR="00191E34" w:rsidRDefault="00191E34" w:rsidP="00DB29EA">
      <w:pPr>
        <w:pStyle w:val="Tekstprzypisudolnego"/>
        <w:jc w:val="both"/>
      </w:pPr>
      <w:r w:rsidRPr="00DB29EA">
        <w:rPr>
          <w:rFonts w:asciiTheme="minorHAnsi" w:hAnsiTheme="minorHAnsi"/>
          <w:sz w:val="16"/>
          <w:szCs w:val="16"/>
          <w:vertAlign w:val="superscript"/>
        </w:rPr>
        <w:footnoteRef/>
      </w:r>
      <w:r w:rsidRPr="00DB29EA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DB29EA">
        <w:rPr>
          <w:rFonts w:asciiTheme="minorHAnsi" w:hAnsiTheme="minorHAnsi"/>
          <w:sz w:val="16"/>
          <w:szCs w:val="16"/>
        </w:rPr>
        <w:t>Oznaczają doradztwo, pomoc i szkolenia w zakresie transferu wiedzy, nabywania i ochrony wartości niematerialnych i prawnych oraz korzystania z nich, korzystania z norm i regulacji, w których są one osadzone (art.</w:t>
      </w:r>
      <w:r>
        <w:rPr>
          <w:rFonts w:asciiTheme="minorHAnsi" w:hAnsiTheme="minorHAnsi"/>
          <w:sz w:val="16"/>
          <w:szCs w:val="16"/>
        </w:rPr>
        <w:t> </w:t>
      </w:r>
      <w:r w:rsidR="001D795E">
        <w:rPr>
          <w:rFonts w:asciiTheme="minorHAnsi" w:hAnsiTheme="minorHAnsi"/>
          <w:sz w:val="16"/>
          <w:szCs w:val="16"/>
        </w:rPr>
        <w:t>2 pkt.94) rozporządzenia Komisji (UE) n</w:t>
      </w:r>
      <w:r w:rsidRPr="00DB29EA">
        <w:rPr>
          <w:rFonts w:asciiTheme="minorHAnsi" w:hAnsiTheme="minorHAnsi"/>
          <w:sz w:val="16"/>
          <w:szCs w:val="16"/>
        </w:rPr>
        <w:t xml:space="preserve">r 651/2014 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13">
    <w:p w:rsidR="003724E4" w:rsidRPr="00713060" w:rsidRDefault="003724E4">
      <w:pPr>
        <w:pStyle w:val="Tekstprzypisudolnego"/>
        <w:rPr>
          <w:sz w:val="16"/>
          <w:szCs w:val="16"/>
        </w:rPr>
      </w:pPr>
      <w:r w:rsidRPr="00713060">
        <w:rPr>
          <w:rStyle w:val="Odwoanieprzypisudolnego"/>
          <w:sz w:val="16"/>
          <w:szCs w:val="16"/>
        </w:rPr>
        <w:footnoteRef/>
      </w:r>
      <w:r w:rsidRPr="00713060">
        <w:rPr>
          <w:sz w:val="16"/>
          <w:szCs w:val="16"/>
        </w:rPr>
        <w:t xml:space="preserve"> Zgodnie z definicją określoną w art. </w:t>
      </w:r>
      <w:r w:rsidR="00713060">
        <w:rPr>
          <w:sz w:val="16"/>
          <w:szCs w:val="16"/>
        </w:rPr>
        <w:t>2 pkt 94</w:t>
      </w:r>
      <w:r w:rsidR="001D795E">
        <w:rPr>
          <w:sz w:val="16"/>
          <w:szCs w:val="16"/>
        </w:rPr>
        <w:t>)</w:t>
      </w:r>
      <w:r w:rsidR="00713060">
        <w:rPr>
          <w:sz w:val="16"/>
          <w:szCs w:val="16"/>
        </w:rPr>
        <w:t xml:space="preserve"> rozporządzenia Komisji (UE) nr 651/2014</w:t>
      </w:r>
      <w:r w:rsidR="001C39B2">
        <w:rPr>
          <w:sz w:val="16"/>
          <w:szCs w:val="16"/>
        </w:rPr>
        <w:t>.</w:t>
      </w:r>
    </w:p>
  </w:footnote>
  <w:footnote w:id="14">
    <w:p w:rsidR="003724E4" w:rsidRDefault="003724E4" w:rsidP="005D0552">
      <w:pPr>
        <w:pStyle w:val="Tekstprzypisudolnego"/>
        <w:jc w:val="both"/>
      </w:pPr>
      <w:r w:rsidRPr="00713060">
        <w:rPr>
          <w:rStyle w:val="Odwoanieprzypisudolnego"/>
          <w:sz w:val="16"/>
          <w:szCs w:val="16"/>
        </w:rPr>
        <w:footnoteRef/>
      </w:r>
      <w:r w:rsidRPr="00713060">
        <w:rPr>
          <w:sz w:val="16"/>
          <w:szCs w:val="16"/>
        </w:rPr>
        <w:t xml:space="preserve"> Zgodnie z definicją określoną w art. 2 pkt 95</w:t>
      </w:r>
      <w:r w:rsidR="001D795E">
        <w:rPr>
          <w:sz w:val="16"/>
          <w:szCs w:val="16"/>
        </w:rPr>
        <w:t>)</w:t>
      </w:r>
      <w:r w:rsidRPr="00713060">
        <w:rPr>
          <w:sz w:val="16"/>
          <w:szCs w:val="16"/>
        </w:rPr>
        <w:t xml:space="preserve"> </w:t>
      </w:r>
      <w:r w:rsidR="00713060">
        <w:rPr>
          <w:sz w:val="16"/>
          <w:szCs w:val="16"/>
        </w:rPr>
        <w:t>rozporządzenia Komisji (UE) nr 651/2014</w:t>
      </w:r>
      <w:r w:rsidR="00A47747">
        <w:rPr>
          <w:sz w:val="16"/>
          <w:szCs w:val="16"/>
        </w:rPr>
        <w:t>. Usługi wsparcia innowacji nie mogą być samodzielnie realizowanym typem projektu. Ich koszty będą kwalifikowalne jedynie w sytuacji, gdy będ</w:t>
      </w:r>
      <w:r w:rsidR="002A1F7B">
        <w:rPr>
          <w:sz w:val="16"/>
          <w:szCs w:val="16"/>
        </w:rPr>
        <w:t>ą</w:t>
      </w:r>
      <w:r w:rsidR="00A47747">
        <w:rPr>
          <w:sz w:val="16"/>
          <w:szCs w:val="16"/>
        </w:rPr>
        <w:t xml:space="preserve"> elementem dodatkowym w projekcie.</w:t>
      </w:r>
    </w:p>
  </w:footnote>
  <w:footnote w:id="15">
    <w:p w:rsidR="00191E34" w:rsidRDefault="00191E34">
      <w:pPr>
        <w:pStyle w:val="Tekstprzypisudolnego"/>
      </w:pPr>
      <w:r w:rsidRPr="00035880">
        <w:rPr>
          <w:rStyle w:val="Odwoanieprzypisudolnego"/>
          <w:sz w:val="16"/>
        </w:rPr>
        <w:footnoteRef/>
      </w:r>
      <w:r w:rsidRPr="00035880">
        <w:rPr>
          <w:sz w:val="16"/>
        </w:rPr>
        <w:t xml:space="preserve"> W ramach kryterium nie wlicza się współpracy podjętej z innymi przedsiębiorstwami odpryskowymi. </w:t>
      </w:r>
    </w:p>
  </w:footnote>
  <w:footnote w:id="16">
    <w:p w:rsidR="00191E34" w:rsidRDefault="00191E34">
      <w:pPr>
        <w:pStyle w:val="Tekstprzypisudolnego"/>
      </w:pPr>
      <w:r w:rsidRPr="00BD0C0E">
        <w:rPr>
          <w:rStyle w:val="Odwoanieprzypisudolnego"/>
          <w:sz w:val="16"/>
        </w:rPr>
        <w:footnoteRef/>
      </w:r>
      <w:r w:rsidRPr="00BD0C0E">
        <w:rPr>
          <w:sz w:val="16"/>
        </w:rPr>
        <w:t xml:space="preserve"> Dotyczy przedsiębiorstw odpryskowych, które dotychczas nie ponosiły wydatków B+R</w:t>
      </w:r>
      <w:r w:rsidR="00713060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4F" w:rsidRDefault="00FF07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673" w:rsidRPr="007D54CC" w:rsidRDefault="00BC6D85" w:rsidP="00564652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Załącznik do </w:t>
    </w:r>
    <w:r w:rsidR="00775822">
      <w:rPr>
        <w:rFonts w:ascii="Cambria" w:hAnsi="Cambria"/>
        <w:sz w:val="20"/>
        <w:szCs w:val="20"/>
      </w:rPr>
      <w:t>uchwały Nr 29/2016</w:t>
    </w:r>
  </w:p>
  <w:p w:rsidR="00203673" w:rsidRPr="007D54CC" w:rsidRDefault="00FF074F" w:rsidP="00973C15">
    <w:pPr>
      <w:tabs>
        <w:tab w:val="left" w:pos="9923"/>
      </w:tabs>
      <w:spacing w:after="0"/>
      <w:ind w:left="8494" w:firstLine="709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                              KM</w:t>
    </w:r>
    <w:r w:rsidR="00775822">
      <w:rPr>
        <w:rFonts w:ascii="Cambria" w:hAnsi="Cambria"/>
        <w:sz w:val="20"/>
        <w:szCs w:val="20"/>
      </w:rPr>
      <w:t xml:space="preserve"> RPO WK-P na lata 2014-2020</w:t>
    </w:r>
  </w:p>
  <w:p w:rsidR="00203673" w:rsidRDefault="00FF074F" w:rsidP="00FF074F">
    <w:pPr>
      <w:tabs>
        <w:tab w:val="left" w:pos="9923"/>
      </w:tabs>
      <w:spacing w:after="0"/>
      <w:ind w:left="8494" w:firstLine="709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                                      </w:t>
    </w:r>
    <w:r w:rsidR="00203673">
      <w:rPr>
        <w:rFonts w:ascii="Cambria" w:hAnsi="Cambria"/>
        <w:sz w:val="20"/>
        <w:szCs w:val="20"/>
      </w:rPr>
      <w:t xml:space="preserve">z dnia </w:t>
    </w:r>
    <w:r w:rsidR="00775822">
      <w:rPr>
        <w:rFonts w:ascii="Cambria" w:hAnsi="Cambria"/>
        <w:sz w:val="20"/>
        <w:szCs w:val="20"/>
      </w:rPr>
      <w:t>2 czerwca</w:t>
    </w:r>
    <w:r w:rsidR="00C67AD0">
      <w:rPr>
        <w:rFonts w:ascii="Cambria" w:hAnsi="Cambria"/>
        <w:sz w:val="20"/>
        <w:szCs w:val="20"/>
      </w:rPr>
      <w:t xml:space="preserve"> </w:t>
    </w:r>
    <w:r w:rsidR="00203673" w:rsidRPr="007D54CC">
      <w:rPr>
        <w:rFonts w:ascii="Cambria" w:hAnsi="Cambria"/>
        <w:sz w:val="20"/>
        <w:szCs w:val="20"/>
      </w:rPr>
      <w:t>201</w:t>
    </w:r>
    <w:r w:rsidR="00203673">
      <w:rPr>
        <w:rFonts w:ascii="Cambria" w:hAnsi="Cambria"/>
        <w:sz w:val="20"/>
        <w:szCs w:val="20"/>
      </w:rPr>
      <w:t>6</w:t>
    </w:r>
    <w:r w:rsidR="00203673" w:rsidRPr="007D54CC">
      <w:rPr>
        <w:rFonts w:ascii="Cambria" w:hAnsi="Cambria"/>
        <w:sz w:val="20"/>
        <w:szCs w:val="20"/>
      </w:rPr>
      <w:t xml:space="preserve"> r.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4F" w:rsidRDefault="00FF07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329BA"/>
    <w:multiLevelType w:val="hybridMultilevel"/>
    <w:tmpl w:val="2474D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743B5"/>
    <w:multiLevelType w:val="hybridMultilevel"/>
    <w:tmpl w:val="623AC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A84B20"/>
    <w:multiLevelType w:val="hybridMultilevel"/>
    <w:tmpl w:val="183624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80C8A"/>
    <w:multiLevelType w:val="hybridMultilevel"/>
    <w:tmpl w:val="5E1A77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747400"/>
    <w:multiLevelType w:val="multilevel"/>
    <w:tmpl w:val="02829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630C9"/>
    <w:multiLevelType w:val="hybridMultilevel"/>
    <w:tmpl w:val="7ACA33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8471BD"/>
    <w:multiLevelType w:val="hybridMultilevel"/>
    <w:tmpl w:val="862E3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6F6361"/>
    <w:multiLevelType w:val="hybridMultilevel"/>
    <w:tmpl w:val="AD567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4642B"/>
    <w:multiLevelType w:val="hybridMultilevel"/>
    <w:tmpl w:val="35DA7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BA3AB9"/>
    <w:multiLevelType w:val="hybridMultilevel"/>
    <w:tmpl w:val="FBA8F028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257FC8"/>
    <w:multiLevelType w:val="hybridMultilevel"/>
    <w:tmpl w:val="DED6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2F35"/>
    <w:multiLevelType w:val="hybridMultilevel"/>
    <w:tmpl w:val="88BAE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042803"/>
    <w:multiLevelType w:val="hybridMultilevel"/>
    <w:tmpl w:val="887C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10ECC"/>
    <w:multiLevelType w:val="hybridMultilevel"/>
    <w:tmpl w:val="9D64B6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382B8F"/>
    <w:multiLevelType w:val="multilevel"/>
    <w:tmpl w:val="7456A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073B5B"/>
    <w:multiLevelType w:val="hybridMultilevel"/>
    <w:tmpl w:val="C798A4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642FE2"/>
    <w:multiLevelType w:val="hybridMultilevel"/>
    <w:tmpl w:val="35C672D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591D6782"/>
    <w:multiLevelType w:val="hybridMultilevel"/>
    <w:tmpl w:val="53DA32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C15F8F"/>
    <w:multiLevelType w:val="hybridMultilevel"/>
    <w:tmpl w:val="81261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76A7"/>
    <w:multiLevelType w:val="hybridMultilevel"/>
    <w:tmpl w:val="4EC66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1B3CF0"/>
    <w:multiLevelType w:val="hybridMultilevel"/>
    <w:tmpl w:val="E0E0B19E"/>
    <w:lvl w:ilvl="0" w:tplc="2A4286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F515A"/>
    <w:multiLevelType w:val="hybridMultilevel"/>
    <w:tmpl w:val="C0448622"/>
    <w:lvl w:ilvl="0" w:tplc="49C0B3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2"/>
        <w:szCs w:val="1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A3F83"/>
    <w:multiLevelType w:val="multilevel"/>
    <w:tmpl w:val="AFC6BA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10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22"/>
  </w:num>
  <w:num w:numId="10">
    <w:abstractNumId w:val="5"/>
  </w:num>
  <w:num w:numId="11">
    <w:abstractNumId w:val="23"/>
  </w:num>
  <w:num w:numId="12">
    <w:abstractNumId w:val="17"/>
  </w:num>
  <w:num w:numId="13">
    <w:abstractNumId w:val="14"/>
  </w:num>
  <w:num w:numId="14">
    <w:abstractNumId w:val="7"/>
  </w:num>
  <w:num w:numId="15">
    <w:abstractNumId w:val="19"/>
  </w:num>
  <w:num w:numId="16">
    <w:abstractNumId w:val="25"/>
  </w:num>
  <w:num w:numId="17">
    <w:abstractNumId w:val="0"/>
  </w:num>
  <w:num w:numId="18">
    <w:abstractNumId w:val="28"/>
  </w:num>
  <w:num w:numId="19">
    <w:abstractNumId w:val="27"/>
  </w:num>
  <w:num w:numId="20">
    <w:abstractNumId w:val="24"/>
  </w:num>
  <w:num w:numId="21">
    <w:abstractNumId w:val="1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1"/>
  </w:num>
  <w:num w:numId="27">
    <w:abstractNumId w:val="20"/>
  </w:num>
  <w:num w:numId="28">
    <w:abstractNumId w:val="9"/>
  </w:num>
  <w:num w:numId="29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0012"/>
    <w:rsid w:val="00001CAB"/>
    <w:rsid w:val="000026BF"/>
    <w:rsid w:val="000033EE"/>
    <w:rsid w:val="00004394"/>
    <w:rsid w:val="000075E3"/>
    <w:rsid w:val="000078CE"/>
    <w:rsid w:val="00007C47"/>
    <w:rsid w:val="0001554F"/>
    <w:rsid w:val="00016B6D"/>
    <w:rsid w:val="0001721E"/>
    <w:rsid w:val="000224D0"/>
    <w:rsid w:val="000239F7"/>
    <w:rsid w:val="000252D1"/>
    <w:rsid w:val="000263C3"/>
    <w:rsid w:val="00026AD4"/>
    <w:rsid w:val="00027592"/>
    <w:rsid w:val="000311AF"/>
    <w:rsid w:val="0003161F"/>
    <w:rsid w:val="00035880"/>
    <w:rsid w:val="00036FE3"/>
    <w:rsid w:val="00037E8B"/>
    <w:rsid w:val="000403D3"/>
    <w:rsid w:val="00040623"/>
    <w:rsid w:val="0004127D"/>
    <w:rsid w:val="00043782"/>
    <w:rsid w:val="000437F5"/>
    <w:rsid w:val="00043AE9"/>
    <w:rsid w:val="00045670"/>
    <w:rsid w:val="000460A9"/>
    <w:rsid w:val="00046EE5"/>
    <w:rsid w:val="00053729"/>
    <w:rsid w:val="00053E54"/>
    <w:rsid w:val="00055887"/>
    <w:rsid w:val="00055E97"/>
    <w:rsid w:val="000573D2"/>
    <w:rsid w:val="000601D4"/>
    <w:rsid w:val="00062337"/>
    <w:rsid w:val="00062448"/>
    <w:rsid w:val="00062FF3"/>
    <w:rsid w:val="00063C79"/>
    <w:rsid w:val="000663FC"/>
    <w:rsid w:val="00070E68"/>
    <w:rsid w:val="0007160A"/>
    <w:rsid w:val="0007194F"/>
    <w:rsid w:val="0007227E"/>
    <w:rsid w:val="00072410"/>
    <w:rsid w:val="0007288D"/>
    <w:rsid w:val="00072A0A"/>
    <w:rsid w:val="000744F8"/>
    <w:rsid w:val="000759EF"/>
    <w:rsid w:val="00076DDC"/>
    <w:rsid w:val="000776F8"/>
    <w:rsid w:val="00081FDB"/>
    <w:rsid w:val="0008212E"/>
    <w:rsid w:val="000834F3"/>
    <w:rsid w:val="000845A2"/>
    <w:rsid w:val="00091698"/>
    <w:rsid w:val="00096EFC"/>
    <w:rsid w:val="000976A6"/>
    <w:rsid w:val="00097ADF"/>
    <w:rsid w:val="000A0491"/>
    <w:rsid w:val="000A088A"/>
    <w:rsid w:val="000A0B07"/>
    <w:rsid w:val="000A24E5"/>
    <w:rsid w:val="000B0F04"/>
    <w:rsid w:val="000B113C"/>
    <w:rsid w:val="000B3482"/>
    <w:rsid w:val="000B3750"/>
    <w:rsid w:val="000C26FF"/>
    <w:rsid w:val="000C356A"/>
    <w:rsid w:val="000C67D0"/>
    <w:rsid w:val="000C72CC"/>
    <w:rsid w:val="000C73DC"/>
    <w:rsid w:val="000D11CD"/>
    <w:rsid w:val="000D37EC"/>
    <w:rsid w:val="000D5252"/>
    <w:rsid w:val="000D574B"/>
    <w:rsid w:val="000E0998"/>
    <w:rsid w:val="000E24DF"/>
    <w:rsid w:val="000E265D"/>
    <w:rsid w:val="000E3186"/>
    <w:rsid w:val="000E7179"/>
    <w:rsid w:val="000E74F0"/>
    <w:rsid w:val="000E75D8"/>
    <w:rsid w:val="000F1D18"/>
    <w:rsid w:val="000F5986"/>
    <w:rsid w:val="000F7F36"/>
    <w:rsid w:val="00101903"/>
    <w:rsid w:val="00104C63"/>
    <w:rsid w:val="00105A1A"/>
    <w:rsid w:val="00107FF0"/>
    <w:rsid w:val="0011083D"/>
    <w:rsid w:val="0011280B"/>
    <w:rsid w:val="00112E81"/>
    <w:rsid w:val="00116E3B"/>
    <w:rsid w:val="00122E66"/>
    <w:rsid w:val="00122EF5"/>
    <w:rsid w:val="001248AC"/>
    <w:rsid w:val="00124D14"/>
    <w:rsid w:val="00124D7B"/>
    <w:rsid w:val="00127B0A"/>
    <w:rsid w:val="001313D5"/>
    <w:rsid w:val="00133D1C"/>
    <w:rsid w:val="00135388"/>
    <w:rsid w:val="00135F76"/>
    <w:rsid w:val="00136399"/>
    <w:rsid w:val="00137EA6"/>
    <w:rsid w:val="0014325E"/>
    <w:rsid w:val="0014366D"/>
    <w:rsid w:val="00143E1D"/>
    <w:rsid w:val="001469F2"/>
    <w:rsid w:val="00147297"/>
    <w:rsid w:val="001514A6"/>
    <w:rsid w:val="00153351"/>
    <w:rsid w:val="0015537A"/>
    <w:rsid w:val="0015545A"/>
    <w:rsid w:val="0015555B"/>
    <w:rsid w:val="00156D2D"/>
    <w:rsid w:val="001574AC"/>
    <w:rsid w:val="001601BD"/>
    <w:rsid w:val="0016047C"/>
    <w:rsid w:val="00161011"/>
    <w:rsid w:val="00162525"/>
    <w:rsid w:val="0016280D"/>
    <w:rsid w:val="001633CC"/>
    <w:rsid w:val="00163E4F"/>
    <w:rsid w:val="00163F16"/>
    <w:rsid w:val="00166720"/>
    <w:rsid w:val="00167C42"/>
    <w:rsid w:val="00174053"/>
    <w:rsid w:val="00175BC6"/>
    <w:rsid w:val="0017680A"/>
    <w:rsid w:val="001770B3"/>
    <w:rsid w:val="001779F9"/>
    <w:rsid w:val="00185598"/>
    <w:rsid w:val="00185D64"/>
    <w:rsid w:val="00187673"/>
    <w:rsid w:val="001876D6"/>
    <w:rsid w:val="00187BE7"/>
    <w:rsid w:val="00191917"/>
    <w:rsid w:val="00191E34"/>
    <w:rsid w:val="00194492"/>
    <w:rsid w:val="001976AC"/>
    <w:rsid w:val="00197C81"/>
    <w:rsid w:val="001A200D"/>
    <w:rsid w:val="001A484A"/>
    <w:rsid w:val="001A4A26"/>
    <w:rsid w:val="001A4A2E"/>
    <w:rsid w:val="001B107C"/>
    <w:rsid w:val="001B238A"/>
    <w:rsid w:val="001B462F"/>
    <w:rsid w:val="001B57EA"/>
    <w:rsid w:val="001C20FB"/>
    <w:rsid w:val="001C39B2"/>
    <w:rsid w:val="001C50D6"/>
    <w:rsid w:val="001C7A7F"/>
    <w:rsid w:val="001D0B6B"/>
    <w:rsid w:val="001D1EE1"/>
    <w:rsid w:val="001D27AE"/>
    <w:rsid w:val="001D4E17"/>
    <w:rsid w:val="001D5467"/>
    <w:rsid w:val="001D5751"/>
    <w:rsid w:val="001D795E"/>
    <w:rsid w:val="001E028B"/>
    <w:rsid w:val="001E15A0"/>
    <w:rsid w:val="001E4CE1"/>
    <w:rsid w:val="001E5A9C"/>
    <w:rsid w:val="001E5E5C"/>
    <w:rsid w:val="001E6254"/>
    <w:rsid w:val="001E7B7B"/>
    <w:rsid w:val="001E7C18"/>
    <w:rsid w:val="001F21A9"/>
    <w:rsid w:val="001F3400"/>
    <w:rsid w:val="001F5F79"/>
    <w:rsid w:val="001F6225"/>
    <w:rsid w:val="001F78CB"/>
    <w:rsid w:val="00200085"/>
    <w:rsid w:val="00203673"/>
    <w:rsid w:val="00203875"/>
    <w:rsid w:val="00203E9E"/>
    <w:rsid w:val="00206916"/>
    <w:rsid w:val="00211AEF"/>
    <w:rsid w:val="00217FAA"/>
    <w:rsid w:val="0022052B"/>
    <w:rsid w:val="00221609"/>
    <w:rsid w:val="00221AF2"/>
    <w:rsid w:val="002225C7"/>
    <w:rsid w:val="00224DF6"/>
    <w:rsid w:val="00231448"/>
    <w:rsid w:val="00237300"/>
    <w:rsid w:val="002373E6"/>
    <w:rsid w:val="00240D27"/>
    <w:rsid w:val="002443C1"/>
    <w:rsid w:val="00245ABF"/>
    <w:rsid w:val="00245C7E"/>
    <w:rsid w:val="00245D06"/>
    <w:rsid w:val="00245F1F"/>
    <w:rsid w:val="0025133F"/>
    <w:rsid w:val="00252A8B"/>
    <w:rsid w:val="0025376C"/>
    <w:rsid w:val="002549F9"/>
    <w:rsid w:val="00254DF2"/>
    <w:rsid w:val="002566AC"/>
    <w:rsid w:val="00257FA3"/>
    <w:rsid w:val="002608C5"/>
    <w:rsid w:val="0026714D"/>
    <w:rsid w:val="00270A2D"/>
    <w:rsid w:val="0027152E"/>
    <w:rsid w:val="00271C8C"/>
    <w:rsid w:val="00272026"/>
    <w:rsid w:val="00275159"/>
    <w:rsid w:val="00275BE8"/>
    <w:rsid w:val="002769D8"/>
    <w:rsid w:val="0028045B"/>
    <w:rsid w:val="0028097C"/>
    <w:rsid w:val="00281821"/>
    <w:rsid w:val="00283E52"/>
    <w:rsid w:val="0028417C"/>
    <w:rsid w:val="0028436F"/>
    <w:rsid w:val="00286868"/>
    <w:rsid w:val="00293601"/>
    <w:rsid w:val="00293B3E"/>
    <w:rsid w:val="002959E7"/>
    <w:rsid w:val="002960D0"/>
    <w:rsid w:val="002966E4"/>
    <w:rsid w:val="002A0EAA"/>
    <w:rsid w:val="002A0EB1"/>
    <w:rsid w:val="002A1CC9"/>
    <w:rsid w:val="002A1F7B"/>
    <w:rsid w:val="002A2350"/>
    <w:rsid w:val="002A41F4"/>
    <w:rsid w:val="002A5E7A"/>
    <w:rsid w:val="002A63C9"/>
    <w:rsid w:val="002A685F"/>
    <w:rsid w:val="002B2CFF"/>
    <w:rsid w:val="002B629B"/>
    <w:rsid w:val="002B6593"/>
    <w:rsid w:val="002B6E0E"/>
    <w:rsid w:val="002B7643"/>
    <w:rsid w:val="002C0124"/>
    <w:rsid w:val="002C1815"/>
    <w:rsid w:val="002C5469"/>
    <w:rsid w:val="002D077A"/>
    <w:rsid w:val="002D0F84"/>
    <w:rsid w:val="002E26C9"/>
    <w:rsid w:val="002E4A11"/>
    <w:rsid w:val="002E561E"/>
    <w:rsid w:val="002E58BB"/>
    <w:rsid w:val="002F0109"/>
    <w:rsid w:val="002F1BE3"/>
    <w:rsid w:val="002F1FC6"/>
    <w:rsid w:val="003008A7"/>
    <w:rsid w:val="00301E8B"/>
    <w:rsid w:val="003045A7"/>
    <w:rsid w:val="00306AE6"/>
    <w:rsid w:val="003110A7"/>
    <w:rsid w:val="0031238A"/>
    <w:rsid w:val="00317359"/>
    <w:rsid w:val="0032123E"/>
    <w:rsid w:val="00324B0F"/>
    <w:rsid w:val="00324DAB"/>
    <w:rsid w:val="00324DD9"/>
    <w:rsid w:val="00324F12"/>
    <w:rsid w:val="003273BC"/>
    <w:rsid w:val="003273E4"/>
    <w:rsid w:val="00334421"/>
    <w:rsid w:val="003345AA"/>
    <w:rsid w:val="00334FFC"/>
    <w:rsid w:val="0033612A"/>
    <w:rsid w:val="00336924"/>
    <w:rsid w:val="0034426B"/>
    <w:rsid w:val="003455DD"/>
    <w:rsid w:val="003471D3"/>
    <w:rsid w:val="00347688"/>
    <w:rsid w:val="0034783F"/>
    <w:rsid w:val="00352C33"/>
    <w:rsid w:val="00353B2B"/>
    <w:rsid w:val="003543B1"/>
    <w:rsid w:val="003549E0"/>
    <w:rsid w:val="00356F1B"/>
    <w:rsid w:val="00361E34"/>
    <w:rsid w:val="00363C2B"/>
    <w:rsid w:val="00363D7B"/>
    <w:rsid w:val="0036424C"/>
    <w:rsid w:val="00365466"/>
    <w:rsid w:val="00372285"/>
    <w:rsid w:val="003724E4"/>
    <w:rsid w:val="0037536F"/>
    <w:rsid w:val="003770AD"/>
    <w:rsid w:val="00377649"/>
    <w:rsid w:val="00381DAD"/>
    <w:rsid w:val="0038370A"/>
    <w:rsid w:val="00384191"/>
    <w:rsid w:val="003843DE"/>
    <w:rsid w:val="00386321"/>
    <w:rsid w:val="00386357"/>
    <w:rsid w:val="00386E53"/>
    <w:rsid w:val="00386E5E"/>
    <w:rsid w:val="00393B52"/>
    <w:rsid w:val="00393CA9"/>
    <w:rsid w:val="00395D51"/>
    <w:rsid w:val="003A6C2D"/>
    <w:rsid w:val="003B2AB7"/>
    <w:rsid w:val="003B4210"/>
    <w:rsid w:val="003B53E0"/>
    <w:rsid w:val="003B5772"/>
    <w:rsid w:val="003B57A8"/>
    <w:rsid w:val="003B5ECA"/>
    <w:rsid w:val="003B65C7"/>
    <w:rsid w:val="003B6C6F"/>
    <w:rsid w:val="003C0F56"/>
    <w:rsid w:val="003C1FDE"/>
    <w:rsid w:val="003C3B09"/>
    <w:rsid w:val="003C4138"/>
    <w:rsid w:val="003C46FB"/>
    <w:rsid w:val="003D1470"/>
    <w:rsid w:val="003D1B9C"/>
    <w:rsid w:val="003D5C3E"/>
    <w:rsid w:val="003D6331"/>
    <w:rsid w:val="003D6CE8"/>
    <w:rsid w:val="003E104F"/>
    <w:rsid w:val="003E21FC"/>
    <w:rsid w:val="003E2391"/>
    <w:rsid w:val="003E39F2"/>
    <w:rsid w:val="003E6614"/>
    <w:rsid w:val="003E7A0F"/>
    <w:rsid w:val="003E7A6D"/>
    <w:rsid w:val="003F2A2E"/>
    <w:rsid w:val="003F429E"/>
    <w:rsid w:val="003F5936"/>
    <w:rsid w:val="004006AC"/>
    <w:rsid w:val="00403496"/>
    <w:rsid w:val="00404C1C"/>
    <w:rsid w:val="00410B59"/>
    <w:rsid w:val="00411C44"/>
    <w:rsid w:val="00414E2D"/>
    <w:rsid w:val="00415220"/>
    <w:rsid w:val="00416251"/>
    <w:rsid w:val="004171C0"/>
    <w:rsid w:val="0042249E"/>
    <w:rsid w:val="004307F2"/>
    <w:rsid w:val="004315D6"/>
    <w:rsid w:val="00431EE3"/>
    <w:rsid w:val="004330D1"/>
    <w:rsid w:val="004336CF"/>
    <w:rsid w:val="00433E6D"/>
    <w:rsid w:val="00435BD8"/>
    <w:rsid w:val="00440926"/>
    <w:rsid w:val="00446623"/>
    <w:rsid w:val="00446A3D"/>
    <w:rsid w:val="00447CEC"/>
    <w:rsid w:val="004529B9"/>
    <w:rsid w:val="00455CBF"/>
    <w:rsid w:val="0045732E"/>
    <w:rsid w:val="00457EA5"/>
    <w:rsid w:val="0047041F"/>
    <w:rsid w:val="004714D3"/>
    <w:rsid w:val="00473D7A"/>
    <w:rsid w:val="00473FC7"/>
    <w:rsid w:val="00475F20"/>
    <w:rsid w:val="00477EB7"/>
    <w:rsid w:val="00480A6F"/>
    <w:rsid w:val="00486C18"/>
    <w:rsid w:val="0049024D"/>
    <w:rsid w:val="00491B6A"/>
    <w:rsid w:val="004943A2"/>
    <w:rsid w:val="00495A39"/>
    <w:rsid w:val="0049617E"/>
    <w:rsid w:val="004A0506"/>
    <w:rsid w:val="004A0D38"/>
    <w:rsid w:val="004A2FD0"/>
    <w:rsid w:val="004A3768"/>
    <w:rsid w:val="004A427D"/>
    <w:rsid w:val="004A59C9"/>
    <w:rsid w:val="004B0D27"/>
    <w:rsid w:val="004B1FF0"/>
    <w:rsid w:val="004B2B2B"/>
    <w:rsid w:val="004B2EFB"/>
    <w:rsid w:val="004B30CE"/>
    <w:rsid w:val="004B3416"/>
    <w:rsid w:val="004B42A7"/>
    <w:rsid w:val="004B762C"/>
    <w:rsid w:val="004C37CA"/>
    <w:rsid w:val="004C5C31"/>
    <w:rsid w:val="004C5CD6"/>
    <w:rsid w:val="004C6AD9"/>
    <w:rsid w:val="004D255D"/>
    <w:rsid w:val="004D3CAC"/>
    <w:rsid w:val="004D3E91"/>
    <w:rsid w:val="004D46F7"/>
    <w:rsid w:val="004D47A2"/>
    <w:rsid w:val="004D539B"/>
    <w:rsid w:val="004D7768"/>
    <w:rsid w:val="004D7BAC"/>
    <w:rsid w:val="004E3AEE"/>
    <w:rsid w:val="004E3CAE"/>
    <w:rsid w:val="004E512E"/>
    <w:rsid w:val="004E543B"/>
    <w:rsid w:val="004E7D17"/>
    <w:rsid w:val="004F4F90"/>
    <w:rsid w:val="004F553C"/>
    <w:rsid w:val="004F6071"/>
    <w:rsid w:val="004F7FC5"/>
    <w:rsid w:val="00500880"/>
    <w:rsid w:val="0050102A"/>
    <w:rsid w:val="00503ACD"/>
    <w:rsid w:val="00506D8B"/>
    <w:rsid w:val="00507D92"/>
    <w:rsid w:val="00510BE8"/>
    <w:rsid w:val="0051105D"/>
    <w:rsid w:val="0051790D"/>
    <w:rsid w:val="0052111D"/>
    <w:rsid w:val="00521F59"/>
    <w:rsid w:val="00524B8F"/>
    <w:rsid w:val="00525AFF"/>
    <w:rsid w:val="0053155F"/>
    <w:rsid w:val="005350AE"/>
    <w:rsid w:val="0053542A"/>
    <w:rsid w:val="00536D9A"/>
    <w:rsid w:val="005404C8"/>
    <w:rsid w:val="0054140C"/>
    <w:rsid w:val="00542FC1"/>
    <w:rsid w:val="00544691"/>
    <w:rsid w:val="00546072"/>
    <w:rsid w:val="00546F71"/>
    <w:rsid w:val="005509AE"/>
    <w:rsid w:val="0055252E"/>
    <w:rsid w:val="005555B0"/>
    <w:rsid w:val="00555FEF"/>
    <w:rsid w:val="00562659"/>
    <w:rsid w:val="00564652"/>
    <w:rsid w:val="00565645"/>
    <w:rsid w:val="00566361"/>
    <w:rsid w:val="00570949"/>
    <w:rsid w:val="00572797"/>
    <w:rsid w:val="00572A9B"/>
    <w:rsid w:val="00574AE3"/>
    <w:rsid w:val="00577C3D"/>
    <w:rsid w:val="005800A5"/>
    <w:rsid w:val="00582511"/>
    <w:rsid w:val="00583E95"/>
    <w:rsid w:val="00585A74"/>
    <w:rsid w:val="00590140"/>
    <w:rsid w:val="00590880"/>
    <w:rsid w:val="00590AC1"/>
    <w:rsid w:val="0059623C"/>
    <w:rsid w:val="0059713A"/>
    <w:rsid w:val="005A31CF"/>
    <w:rsid w:val="005A4882"/>
    <w:rsid w:val="005A5E8F"/>
    <w:rsid w:val="005A6042"/>
    <w:rsid w:val="005B2006"/>
    <w:rsid w:val="005B3126"/>
    <w:rsid w:val="005B37B6"/>
    <w:rsid w:val="005C0579"/>
    <w:rsid w:val="005C565C"/>
    <w:rsid w:val="005C5808"/>
    <w:rsid w:val="005C5D61"/>
    <w:rsid w:val="005D0552"/>
    <w:rsid w:val="005D059D"/>
    <w:rsid w:val="005D4584"/>
    <w:rsid w:val="005E1537"/>
    <w:rsid w:val="005E2ACA"/>
    <w:rsid w:val="005E5933"/>
    <w:rsid w:val="005F1BAA"/>
    <w:rsid w:val="005F2433"/>
    <w:rsid w:val="00600914"/>
    <w:rsid w:val="00600A8A"/>
    <w:rsid w:val="006011A9"/>
    <w:rsid w:val="00601A9A"/>
    <w:rsid w:val="00603C24"/>
    <w:rsid w:val="00603F19"/>
    <w:rsid w:val="00606E89"/>
    <w:rsid w:val="0060757D"/>
    <w:rsid w:val="00610CE1"/>
    <w:rsid w:val="00613870"/>
    <w:rsid w:val="00613B98"/>
    <w:rsid w:val="00615851"/>
    <w:rsid w:val="00620DA2"/>
    <w:rsid w:val="00622BC2"/>
    <w:rsid w:val="00626196"/>
    <w:rsid w:val="00633A76"/>
    <w:rsid w:val="0063503C"/>
    <w:rsid w:val="006354A6"/>
    <w:rsid w:val="00636159"/>
    <w:rsid w:val="00636758"/>
    <w:rsid w:val="00637C1B"/>
    <w:rsid w:val="0064080F"/>
    <w:rsid w:val="006426B5"/>
    <w:rsid w:val="00643801"/>
    <w:rsid w:val="00645FC6"/>
    <w:rsid w:val="00646F63"/>
    <w:rsid w:val="006522D9"/>
    <w:rsid w:val="00653B37"/>
    <w:rsid w:val="00656156"/>
    <w:rsid w:val="00657376"/>
    <w:rsid w:val="00660187"/>
    <w:rsid w:val="0066041C"/>
    <w:rsid w:val="00666E8A"/>
    <w:rsid w:val="00673AEC"/>
    <w:rsid w:val="00674B4F"/>
    <w:rsid w:val="00677787"/>
    <w:rsid w:val="00680475"/>
    <w:rsid w:val="00680FBA"/>
    <w:rsid w:val="006825CE"/>
    <w:rsid w:val="00684DC1"/>
    <w:rsid w:val="00691BF3"/>
    <w:rsid w:val="00693533"/>
    <w:rsid w:val="00694762"/>
    <w:rsid w:val="006956C0"/>
    <w:rsid w:val="006A0A04"/>
    <w:rsid w:val="006A152A"/>
    <w:rsid w:val="006A2E9E"/>
    <w:rsid w:val="006A46BB"/>
    <w:rsid w:val="006A48BB"/>
    <w:rsid w:val="006A511D"/>
    <w:rsid w:val="006A52E5"/>
    <w:rsid w:val="006A61F3"/>
    <w:rsid w:val="006A7AB0"/>
    <w:rsid w:val="006A7ADB"/>
    <w:rsid w:val="006B1583"/>
    <w:rsid w:val="006B4C4E"/>
    <w:rsid w:val="006B4CE6"/>
    <w:rsid w:val="006B5210"/>
    <w:rsid w:val="006B6098"/>
    <w:rsid w:val="006B611E"/>
    <w:rsid w:val="006B69D8"/>
    <w:rsid w:val="006B721D"/>
    <w:rsid w:val="006B72DE"/>
    <w:rsid w:val="006C16D0"/>
    <w:rsid w:val="006C1C56"/>
    <w:rsid w:val="006C7939"/>
    <w:rsid w:val="006D0CA1"/>
    <w:rsid w:val="006D0E20"/>
    <w:rsid w:val="006D19FF"/>
    <w:rsid w:val="006D1F60"/>
    <w:rsid w:val="006D2B8A"/>
    <w:rsid w:val="006D3E06"/>
    <w:rsid w:val="006D4306"/>
    <w:rsid w:val="006D492B"/>
    <w:rsid w:val="006D5E3B"/>
    <w:rsid w:val="006D68AF"/>
    <w:rsid w:val="006E5C5B"/>
    <w:rsid w:val="006E6D32"/>
    <w:rsid w:val="006F2EF8"/>
    <w:rsid w:val="006F370F"/>
    <w:rsid w:val="006F75AB"/>
    <w:rsid w:val="00700F72"/>
    <w:rsid w:val="007033ED"/>
    <w:rsid w:val="007036BA"/>
    <w:rsid w:val="00704865"/>
    <w:rsid w:val="007056C8"/>
    <w:rsid w:val="007060C1"/>
    <w:rsid w:val="00706E96"/>
    <w:rsid w:val="0070754B"/>
    <w:rsid w:val="00707BC8"/>
    <w:rsid w:val="00713060"/>
    <w:rsid w:val="0071429A"/>
    <w:rsid w:val="00714DEA"/>
    <w:rsid w:val="00714E2A"/>
    <w:rsid w:val="007150A0"/>
    <w:rsid w:val="0071523A"/>
    <w:rsid w:val="0071580E"/>
    <w:rsid w:val="00720057"/>
    <w:rsid w:val="007210DB"/>
    <w:rsid w:val="00723CAB"/>
    <w:rsid w:val="00731A1C"/>
    <w:rsid w:val="00733CC4"/>
    <w:rsid w:val="00734CA9"/>
    <w:rsid w:val="007358FF"/>
    <w:rsid w:val="007373B3"/>
    <w:rsid w:val="00737E30"/>
    <w:rsid w:val="00737E8F"/>
    <w:rsid w:val="00741B70"/>
    <w:rsid w:val="007422AE"/>
    <w:rsid w:val="0074378C"/>
    <w:rsid w:val="00746A4B"/>
    <w:rsid w:val="0074730E"/>
    <w:rsid w:val="00747DBD"/>
    <w:rsid w:val="0076093D"/>
    <w:rsid w:val="007613D9"/>
    <w:rsid w:val="0076157A"/>
    <w:rsid w:val="00761E65"/>
    <w:rsid w:val="00765B97"/>
    <w:rsid w:val="0076637A"/>
    <w:rsid w:val="00775035"/>
    <w:rsid w:val="00775822"/>
    <w:rsid w:val="0077643E"/>
    <w:rsid w:val="00776B41"/>
    <w:rsid w:val="007803A7"/>
    <w:rsid w:val="007810EC"/>
    <w:rsid w:val="00784034"/>
    <w:rsid w:val="00785F98"/>
    <w:rsid w:val="00793756"/>
    <w:rsid w:val="007947A8"/>
    <w:rsid w:val="00796AA8"/>
    <w:rsid w:val="00797C72"/>
    <w:rsid w:val="007A01C4"/>
    <w:rsid w:val="007A17C0"/>
    <w:rsid w:val="007A21F6"/>
    <w:rsid w:val="007A33E1"/>
    <w:rsid w:val="007A41A0"/>
    <w:rsid w:val="007A5245"/>
    <w:rsid w:val="007A62BF"/>
    <w:rsid w:val="007A6430"/>
    <w:rsid w:val="007A6D0D"/>
    <w:rsid w:val="007A7161"/>
    <w:rsid w:val="007A7B9C"/>
    <w:rsid w:val="007B2185"/>
    <w:rsid w:val="007B533E"/>
    <w:rsid w:val="007B5474"/>
    <w:rsid w:val="007B6FEC"/>
    <w:rsid w:val="007C5E64"/>
    <w:rsid w:val="007C747B"/>
    <w:rsid w:val="007D295F"/>
    <w:rsid w:val="007D297C"/>
    <w:rsid w:val="007D51C7"/>
    <w:rsid w:val="007D54CC"/>
    <w:rsid w:val="007E1630"/>
    <w:rsid w:val="007E2227"/>
    <w:rsid w:val="007E6092"/>
    <w:rsid w:val="007E6E3D"/>
    <w:rsid w:val="007F200A"/>
    <w:rsid w:val="007F2D5D"/>
    <w:rsid w:val="007F2F01"/>
    <w:rsid w:val="007F57D6"/>
    <w:rsid w:val="007F7DC0"/>
    <w:rsid w:val="008010DE"/>
    <w:rsid w:val="00804E33"/>
    <w:rsid w:val="008068AB"/>
    <w:rsid w:val="00806E76"/>
    <w:rsid w:val="00810517"/>
    <w:rsid w:val="00812CD5"/>
    <w:rsid w:val="008152DB"/>
    <w:rsid w:val="00820520"/>
    <w:rsid w:val="00821F97"/>
    <w:rsid w:val="0082355E"/>
    <w:rsid w:val="00823A89"/>
    <w:rsid w:val="008250A2"/>
    <w:rsid w:val="00826391"/>
    <w:rsid w:val="008318E9"/>
    <w:rsid w:val="00834DA7"/>
    <w:rsid w:val="00836366"/>
    <w:rsid w:val="00837C11"/>
    <w:rsid w:val="00837F8D"/>
    <w:rsid w:val="00837FC4"/>
    <w:rsid w:val="008450AA"/>
    <w:rsid w:val="0084545C"/>
    <w:rsid w:val="00847AE3"/>
    <w:rsid w:val="00850A6F"/>
    <w:rsid w:val="008510A5"/>
    <w:rsid w:val="00852851"/>
    <w:rsid w:val="00855964"/>
    <w:rsid w:val="00855FDB"/>
    <w:rsid w:val="008617B9"/>
    <w:rsid w:val="00862925"/>
    <w:rsid w:val="00863B67"/>
    <w:rsid w:val="00863B84"/>
    <w:rsid w:val="00864201"/>
    <w:rsid w:val="00865C2B"/>
    <w:rsid w:val="0086653E"/>
    <w:rsid w:val="00870437"/>
    <w:rsid w:val="008709F2"/>
    <w:rsid w:val="0087280B"/>
    <w:rsid w:val="008733B6"/>
    <w:rsid w:val="00873C1C"/>
    <w:rsid w:val="0087707A"/>
    <w:rsid w:val="00880064"/>
    <w:rsid w:val="00884252"/>
    <w:rsid w:val="00884DD6"/>
    <w:rsid w:val="0088571C"/>
    <w:rsid w:val="0089106C"/>
    <w:rsid w:val="00891547"/>
    <w:rsid w:val="008A1DC7"/>
    <w:rsid w:val="008A1DDF"/>
    <w:rsid w:val="008A4BD3"/>
    <w:rsid w:val="008A513B"/>
    <w:rsid w:val="008A518F"/>
    <w:rsid w:val="008B2693"/>
    <w:rsid w:val="008C0353"/>
    <w:rsid w:val="008C051A"/>
    <w:rsid w:val="008C2908"/>
    <w:rsid w:val="008C2AF8"/>
    <w:rsid w:val="008C51ED"/>
    <w:rsid w:val="008C733D"/>
    <w:rsid w:val="008C7555"/>
    <w:rsid w:val="008D15CD"/>
    <w:rsid w:val="008D16E5"/>
    <w:rsid w:val="008D233E"/>
    <w:rsid w:val="008D243B"/>
    <w:rsid w:val="008D3218"/>
    <w:rsid w:val="008E086A"/>
    <w:rsid w:val="008E0FC1"/>
    <w:rsid w:val="008E1F37"/>
    <w:rsid w:val="008E5281"/>
    <w:rsid w:val="008E5C60"/>
    <w:rsid w:val="008E6E3C"/>
    <w:rsid w:val="008F4B6D"/>
    <w:rsid w:val="008F4E43"/>
    <w:rsid w:val="008F4F2E"/>
    <w:rsid w:val="008F6D26"/>
    <w:rsid w:val="00901563"/>
    <w:rsid w:val="00902275"/>
    <w:rsid w:val="00903D09"/>
    <w:rsid w:val="0090550A"/>
    <w:rsid w:val="00910742"/>
    <w:rsid w:val="0092479D"/>
    <w:rsid w:val="00934208"/>
    <w:rsid w:val="009407D1"/>
    <w:rsid w:val="009418CA"/>
    <w:rsid w:val="0094384D"/>
    <w:rsid w:val="00944852"/>
    <w:rsid w:val="00944B09"/>
    <w:rsid w:val="0095301A"/>
    <w:rsid w:val="00955D94"/>
    <w:rsid w:val="0096122C"/>
    <w:rsid w:val="00962B04"/>
    <w:rsid w:val="0096315B"/>
    <w:rsid w:val="00963B36"/>
    <w:rsid w:val="009646C4"/>
    <w:rsid w:val="00966C8E"/>
    <w:rsid w:val="00970292"/>
    <w:rsid w:val="00970428"/>
    <w:rsid w:val="00972672"/>
    <w:rsid w:val="00973103"/>
    <w:rsid w:val="009735A0"/>
    <w:rsid w:val="00973C15"/>
    <w:rsid w:val="00975D66"/>
    <w:rsid w:val="0098075B"/>
    <w:rsid w:val="009853AD"/>
    <w:rsid w:val="00986E24"/>
    <w:rsid w:val="00990DE0"/>
    <w:rsid w:val="00991A2F"/>
    <w:rsid w:val="00994901"/>
    <w:rsid w:val="009A0B46"/>
    <w:rsid w:val="009A2A65"/>
    <w:rsid w:val="009A339A"/>
    <w:rsid w:val="009B23C2"/>
    <w:rsid w:val="009B5091"/>
    <w:rsid w:val="009B5249"/>
    <w:rsid w:val="009B65DA"/>
    <w:rsid w:val="009B7924"/>
    <w:rsid w:val="009C310E"/>
    <w:rsid w:val="009C3CF4"/>
    <w:rsid w:val="009C5E37"/>
    <w:rsid w:val="009C6F42"/>
    <w:rsid w:val="009C6F5B"/>
    <w:rsid w:val="009C7C50"/>
    <w:rsid w:val="009D3E66"/>
    <w:rsid w:val="009E1222"/>
    <w:rsid w:val="009F00E1"/>
    <w:rsid w:val="009F0210"/>
    <w:rsid w:val="009F03C3"/>
    <w:rsid w:val="00A018C5"/>
    <w:rsid w:val="00A043EE"/>
    <w:rsid w:val="00A071E6"/>
    <w:rsid w:val="00A07AE7"/>
    <w:rsid w:val="00A22253"/>
    <w:rsid w:val="00A2392D"/>
    <w:rsid w:val="00A24978"/>
    <w:rsid w:val="00A25BC9"/>
    <w:rsid w:val="00A25C7D"/>
    <w:rsid w:val="00A27FEB"/>
    <w:rsid w:val="00A314F8"/>
    <w:rsid w:val="00A31CBF"/>
    <w:rsid w:val="00A35DA6"/>
    <w:rsid w:val="00A406C9"/>
    <w:rsid w:val="00A42851"/>
    <w:rsid w:val="00A43878"/>
    <w:rsid w:val="00A47747"/>
    <w:rsid w:val="00A53793"/>
    <w:rsid w:val="00A55E9F"/>
    <w:rsid w:val="00A571A1"/>
    <w:rsid w:val="00A610C3"/>
    <w:rsid w:val="00A611E3"/>
    <w:rsid w:val="00A616C0"/>
    <w:rsid w:val="00A62F71"/>
    <w:rsid w:val="00A64083"/>
    <w:rsid w:val="00A673EB"/>
    <w:rsid w:val="00A70480"/>
    <w:rsid w:val="00A70E4A"/>
    <w:rsid w:val="00A71A92"/>
    <w:rsid w:val="00A72A1D"/>
    <w:rsid w:val="00A7378D"/>
    <w:rsid w:val="00A74612"/>
    <w:rsid w:val="00A76E87"/>
    <w:rsid w:val="00A801F5"/>
    <w:rsid w:val="00A80D0F"/>
    <w:rsid w:val="00A81614"/>
    <w:rsid w:val="00A825CC"/>
    <w:rsid w:val="00A82EB1"/>
    <w:rsid w:val="00A83B1E"/>
    <w:rsid w:val="00A84876"/>
    <w:rsid w:val="00A86418"/>
    <w:rsid w:val="00A866C8"/>
    <w:rsid w:val="00A9000A"/>
    <w:rsid w:val="00A90DA3"/>
    <w:rsid w:val="00A91B39"/>
    <w:rsid w:val="00AA3746"/>
    <w:rsid w:val="00AA4F0E"/>
    <w:rsid w:val="00AA5A11"/>
    <w:rsid w:val="00AA5F90"/>
    <w:rsid w:val="00AA5FD4"/>
    <w:rsid w:val="00AA6853"/>
    <w:rsid w:val="00AA6A81"/>
    <w:rsid w:val="00AB0CA1"/>
    <w:rsid w:val="00AB1B01"/>
    <w:rsid w:val="00AB2BE7"/>
    <w:rsid w:val="00AB3463"/>
    <w:rsid w:val="00AB404B"/>
    <w:rsid w:val="00AB4CD6"/>
    <w:rsid w:val="00AB69F7"/>
    <w:rsid w:val="00AB729F"/>
    <w:rsid w:val="00AB7AEF"/>
    <w:rsid w:val="00AC0673"/>
    <w:rsid w:val="00AC56A2"/>
    <w:rsid w:val="00AC66A6"/>
    <w:rsid w:val="00AC714F"/>
    <w:rsid w:val="00AD12CA"/>
    <w:rsid w:val="00AD68AC"/>
    <w:rsid w:val="00AE0128"/>
    <w:rsid w:val="00AE36DC"/>
    <w:rsid w:val="00AE5213"/>
    <w:rsid w:val="00AE5593"/>
    <w:rsid w:val="00AE7183"/>
    <w:rsid w:val="00AF3BE7"/>
    <w:rsid w:val="00AF3F8C"/>
    <w:rsid w:val="00B006CD"/>
    <w:rsid w:val="00B025D3"/>
    <w:rsid w:val="00B058C9"/>
    <w:rsid w:val="00B12751"/>
    <w:rsid w:val="00B15D84"/>
    <w:rsid w:val="00B15EF6"/>
    <w:rsid w:val="00B22C7E"/>
    <w:rsid w:val="00B27DB0"/>
    <w:rsid w:val="00B27EC4"/>
    <w:rsid w:val="00B3125B"/>
    <w:rsid w:val="00B33777"/>
    <w:rsid w:val="00B501BF"/>
    <w:rsid w:val="00B50256"/>
    <w:rsid w:val="00B530E7"/>
    <w:rsid w:val="00B548EB"/>
    <w:rsid w:val="00B569AB"/>
    <w:rsid w:val="00B57267"/>
    <w:rsid w:val="00B57B65"/>
    <w:rsid w:val="00B61FB6"/>
    <w:rsid w:val="00B630BE"/>
    <w:rsid w:val="00B6793A"/>
    <w:rsid w:val="00B7114F"/>
    <w:rsid w:val="00B71887"/>
    <w:rsid w:val="00B7345F"/>
    <w:rsid w:val="00B735A5"/>
    <w:rsid w:val="00B7435C"/>
    <w:rsid w:val="00B80C84"/>
    <w:rsid w:val="00B827F1"/>
    <w:rsid w:val="00B83492"/>
    <w:rsid w:val="00B85F12"/>
    <w:rsid w:val="00B9066A"/>
    <w:rsid w:val="00B95E7A"/>
    <w:rsid w:val="00B9651E"/>
    <w:rsid w:val="00B96A1B"/>
    <w:rsid w:val="00B96A38"/>
    <w:rsid w:val="00B97CDC"/>
    <w:rsid w:val="00BA2B90"/>
    <w:rsid w:val="00BA2E97"/>
    <w:rsid w:val="00BA5FBC"/>
    <w:rsid w:val="00BA607C"/>
    <w:rsid w:val="00BA7D7F"/>
    <w:rsid w:val="00BB0E18"/>
    <w:rsid w:val="00BB1C3F"/>
    <w:rsid w:val="00BB5E87"/>
    <w:rsid w:val="00BB6039"/>
    <w:rsid w:val="00BB685E"/>
    <w:rsid w:val="00BB7F92"/>
    <w:rsid w:val="00BC1916"/>
    <w:rsid w:val="00BC3F23"/>
    <w:rsid w:val="00BC6BA8"/>
    <w:rsid w:val="00BC6D85"/>
    <w:rsid w:val="00BD0C0E"/>
    <w:rsid w:val="00BD61CF"/>
    <w:rsid w:val="00BD771D"/>
    <w:rsid w:val="00BE38F4"/>
    <w:rsid w:val="00BE4057"/>
    <w:rsid w:val="00BE7209"/>
    <w:rsid w:val="00BF0330"/>
    <w:rsid w:val="00BF10E0"/>
    <w:rsid w:val="00BF449A"/>
    <w:rsid w:val="00BF6C06"/>
    <w:rsid w:val="00C0659C"/>
    <w:rsid w:val="00C06A3F"/>
    <w:rsid w:val="00C0727A"/>
    <w:rsid w:val="00C10C54"/>
    <w:rsid w:val="00C1424A"/>
    <w:rsid w:val="00C15131"/>
    <w:rsid w:val="00C153F4"/>
    <w:rsid w:val="00C2185D"/>
    <w:rsid w:val="00C23415"/>
    <w:rsid w:val="00C238E9"/>
    <w:rsid w:val="00C25310"/>
    <w:rsid w:val="00C318DE"/>
    <w:rsid w:val="00C3232B"/>
    <w:rsid w:val="00C343EA"/>
    <w:rsid w:val="00C36002"/>
    <w:rsid w:val="00C41405"/>
    <w:rsid w:val="00C444D1"/>
    <w:rsid w:val="00C44D95"/>
    <w:rsid w:val="00C50E44"/>
    <w:rsid w:val="00C523E6"/>
    <w:rsid w:val="00C53B05"/>
    <w:rsid w:val="00C61F96"/>
    <w:rsid w:val="00C62B94"/>
    <w:rsid w:val="00C635C4"/>
    <w:rsid w:val="00C640D3"/>
    <w:rsid w:val="00C65D4B"/>
    <w:rsid w:val="00C6685C"/>
    <w:rsid w:val="00C67AD0"/>
    <w:rsid w:val="00C73F85"/>
    <w:rsid w:val="00C74E1B"/>
    <w:rsid w:val="00C750C8"/>
    <w:rsid w:val="00C752EB"/>
    <w:rsid w:val="00C77B08"/>
    <w:rsid w:val="00C8021E"/>
    <w:rsid w:val="00C80CD1"/>
    <w:rsid w:val="00C81211"/>
    <w:rsid w:val="00C82B9B"/>
    <w:rsid w:val="00C835D5"/>
    <w:rsid w:val="00C869C7"/>
    <w:rsid w:val="00C9198E"/>
    <w:rsid w:val="00C96EEB"/>
    <w:rsid w:val="00C9703D"/>
    <w:rsid w:val="00CA373B"/>
    <w:rsid w:val="00CA3B94"/>
    <w:rsid w:val="00CA4733"/>
    <w:rsid w:val="00CA76DC"/>
    <w:rsid w:val="00CB237D"/>
    <w:rsid w:val="00CB32B8"/>
    <w:rsid w:val="00CB3A57"/>
    <w:rsid w:val="00CB4638"/>
    <w:rsid w:val="00CB6181"/>
    <w:rsid w:val="00CB68F0"/>
    <w:rsid w:val="00CB6C86"/>
    <w:rsid w:val="00CC0432"/>
    <w:rsid w:val="00CC0836"/>
    <w:rsid w:val="00CC1097"/>
    <w:rsid w:val="00CC5088"/>
    <w:rsid w:val="00CC520D"/>
    <w:rsid w:val="00CC7F2D"/>
    <w:rsid w:val="00CD019F"/>
    <w:rsid w:val="00CD04CC"/>
    <w:rsid w:val="00CD0D1F"/>
    <w:rsid w:val="00CD186A"/>
    <w:rsid w:val="00CD424D"/>
    <w:rsid w:val="00CD42CE"/>
    <w:rsid w:val="00CD4FC5"/>
    <w:rsid w:val="00CD5794"/>
    <w:rsid w:val="00CD57A2"/>
    <w:rsid w:val="00CD57B1"/>
    <w:rsid w:val="00CE1705"/>
    <w:rsid w:val="00CE2D57"/>
    <w:rsid w:val="00CE34E1"/>
    <w:rsid w:val="00CE41BD"/>
    <w:rsid w:val="00CE4423"/>
    <w:rsid w:val="00CE4C2D"/>
    <w:rsid w:val="00CE59C7"/>
    <w:rsid w:val="00CE5C85"/>
    <w:rsid w:val="00CF071F"/>
    <w:rsid w:val="00CF08E5"/>
    <w:rsid w:val="00CF2384"/>
    <w:rsid w:val="00CF3F84"/>
    <w:rsid w:val="00CF4F9A"/>
    <w:rsid w:val="00CF68EB"/>
    <w:rsid w:val="00CF6ECB"/>
    <w:rsid w:val="00CF7F54"/>
    <w:rsid w:val="00D02464"/>
    <w:rsid w:val="00D03171"/>
    <w:rsid w:val="00D03997"/>
    <w:rsid w:val="00D0415B"/>
    <w:rsid w:val="00D114DD"/>
    <w:rsid w:val="00D1156C"/>
    <w:rsid w:val="00D11C42"/>
    <w:rsid w:val="00D151D1"/>
    <w:rsid w:val="00D15E00"/>
    <w:rsid w:val="00D16732"/>
    <w:rsid w:val="00D17F4C"/>
    <w:rsid w:val="00D20581"/>
    <w:rsid w:val="00D209C9"/>
    <w:rsid w:val="00D227C6"/>
    <w:rsid w:val="00D24636"/>
    <w:rsid w:val="00D24953"/>
    <w:rsid w:val="00D254A8"/>
    <w:rsid w:val="00D30F16"/>
    <w:rsid w:val="00D3287C"/>
    <w:rsid w:val="00D34969"/>
    <w:rsid w:val="00D35024"/>
    <w:rsid w:val="00D35CAE"/>
    <w:rsid w:val="00D3793C"/>
    <w:rsid w:val="00D40E93"/>
    <w:rsid w:val="00D42374"/>
    <w:rsid w:val="00D43867"/>
    <w:rsid w:val="00D44745"/>
    <w:rsid w:val="00D44899"/>
    <w:rsid w:val="00D47A05"/>
    <w:rsid w:val="00D5596A"/>
    <w:rsid w:val="00D57277"/>
    <w:rsid w:val="00D6011F"/>
    <w:rsid w:val="00D60630"/>
    <w:rsid w:val="00D60CD4"/>
    <w:rsid w:val="00D61592"/>
    <w:rsid w:val="00D6223B"/>
    <w:rsid w:val="00D628A3"/>
    <w:rsid w:val="00D63BB6"/>
    <w:rsid w:val="00D6472D"/>
    <w:rsid w:val="00D677CA"/>
    <w:rsid w:val="00D72576"/>
    <w:rsid w:val="00D726DA"/>
    <w:rsid w:val="00D72FD7"/>
    <w:rsid w:val="00D7303C"/>
    <w:rsid w:val="00D74E06"/>
    <w:rsid w:val="00D75506"/>
    <w:rsid w:val="00D75B6A"/>
    <w:rsid w:val="00D81095"/>
    <w:rsid w:val="00D82212"/>
    <w:rsid w:val="00D8257B"/>
    <w:rsid w:val="00D846A6"/>
    <w:rsid w:val="00D91B4A"/>
    <w:rsid w:val="00D91C7E"/>
    <w:rsid w:val="00D93229"/>
    <w:rsid w:val="00D9445F"/>
    <w:rsid w:val="00D9460B"/>
    <w:rsid w:val="00D94E57"/>
    <w:rsid w:val="00DA1495"/>
    <w:rsid w:val="00DA30F2"/>
    <w:rsid w:val="00DA31BD"/>
    <w:rsid w:val="00DA49EE"/>
    <w:rsid w:val="00DB29EA"/>
    <w:rsid w:val="00DB2D44"/>
    <w:rsid w:val="00DB35E8"/>
    <w:rsid w:val="00DB6BC5"/>
    <w:rsid w:val="00DC4E57"/>
    <w:rsid w:val="00DC7FAE"/>
    <w:rsid w:val="00DD1B4A"/>
    <w:rsid w:val="00DD33A2"/>
    <w:rsid w:val="00DD42C3"/>
    <w:rsid w:val="00DE4DD9"/>
    <w:rsid w:val="00DE7399"/>
    <w:rsid w:val="00DE7752"/>
    <w:rsid w:val="00DF1251"/>
    <w:rsid w:val="00DF4C8A"/>
    <w:rsid w:val="00E05FD0"/>
    <w:rsid w:val="00E10F06"/>
    <w:rsid w:val="00E11CFF"/>
    <w:rsid w:val="00E11ED8"/>
    <w:rsid w:val="00E124FA"/>
    <w:rsid w:val="00E16FE8"/>
    <w:rsid w:val="00E21E6D"/>
    <w:rsid w:val="00E22EC4"/>
    <w:rsid w:val="00E251A7"/>
    <w:rsid w:val="00E31B9E"/>
    <w:rsid w:val="00E321DE"/>
    <w:rsid w:val="00E32B3A"/>
    <w:rsid w:val="00E3337E"/>
    <w:rsid w:val="00E33D4D"/>
    <w:rsid w:val="00E3442A"/>
    <w:rsid w:val="00E35CB0"/>
    <w:rsid w:val="00E37A5C"/>
    <w:rsid w:val="00E410B3"/>
    <w:rsid w:val="00E457FF"/>
    <w:rsid w:val="00E4683D"/>
    <w:rsid w:val="00E530E7"/>
    <w:rsid w:val="00E542C8"/>
    <w:rsid w:val="00E55408"/>
    <w:rsid w:val="00E55731"/>
    <w:rsid w:val="00E5773D"/>
    <w:rsid w:val="00E57DF8"/>
    <w:rsid w:val="00E60327"/>
    <w:rsid w:val="00E60B23"/>
    <w:rsid w:val="00E611F4"/>
    <w:rsid w:val="00E6279A"/>
    <w:rsid w:val="00E64609"/>
    <w:rsid w:val="00E66CEC"/>
    <w:rsid w:val="00E7130C"/>
    <w:rsid w:val="00E72139"/>
    <w:rsid w:val="00E72C33"/>
    <w:rsid w:val="00E7320A"/>
    <w:rsid w:val="00E76FFF"/>
    <w:rsid w:val="00E827FC"/>
    <w:rsid w:val="00E82800"/>
    <w:rsid w:val="00E85249"/>
    <w:rsid w:val="00E85E45"/>
    <w:rsid w:val="00E869DE"/>
    <w:rsid w:val="00E91396"/>
    <w:rsid w:val="00E91FA1"/>
    <w:rsid w:val="00E93458"/>
    <w:rsid w:val="00E94B8F"/>
    <w:rsid w:val="00E95A3D"/>
    <w:rsid w:val="00E96B22"/>
    <w:rsid w:val="00E9758A"/>
    <w:rsid w:val="00EA07EA"/>
    <w:rsid w:val="00EA161B"/>
    <w:rsid w:val="00EA3D8A"/>
    <w:rsid w:val="00EA4F83"/>
    <w:rsid w:val="00EA5CED"/>
    <w:rsid w:val="00EA607A"/>
    <w:rsid w:val="00EA7DBB"/>
    <w:rsid w:val="00EB3E71"/>
    <w:rsid w:val="00EB70D0"/>
    <w:rsid w:val="00EC3BA2"/>
    <w:rsid w:val="00EC4903"/>
    <w:rsid w:val="00EC51D9"/>
    <w:rsid w:val="00EC5391"/>
    <w:rsid w:val="00EC5A3E"/>
    <w:rsid w:val="00ED260B"/>
    <w:rsid w:val="00ED3AC3"/>
    <w:rsid w:val="00ED7154"/>
    <w:rsid w:val="00ED7EC8"/>
    <w:rsid w:val="00EE05A5"/>
    <w:rsid w:val="00EE280C"/>
    <w:rsid w:val="00EF3AB7"/>
    <w:rsid w:val="00EF4FD1"/>
    <w:rsid w:val="00EF5EF0"/>
    <w:rsid w:val="00EF6AF0"/>
    <w:rsid w:val="00EF6EF2"/>
    <w:rsid w:val="00F006F4"/>
    <w:rsid w:val="00F013FB"/>
    <w:rsid w:val="00F0143B"/>
    <w:rsid w:val="00F02DC1"/>
    <w:rsid w:val="00F075ED"/>
    <w:rsid w:val="00F15537"/>
    <w:rsid w:val="00F20351"/>
    <w:rsid w:val="00F206EC"/>
    <w:rsid w:val="00F20F89"/>
    <w:rsid w:val="00F25673"/>
    <w:rsid w:val="00F27885"/>
    <w:rsid w:val="00F27E56"/>
    <w:rsid w:val="00F30234"/>
    <w:rsid w:val="00F30946"/>
    <w:rsid w:val="00F31D6C"/>
    <w:rsid w:val="00F32322"/>
    <w:rsid w:val="00F33C1E"/>
    <w:rsid w:val="00F344D9"/>
    <w:rsid w:val="00F36AE0"/>
    <w:rsid w:val="00F36EC6"/>
    <w:rsid w:val="00F37E5E"/>
    <w:rsid w:val="00F416A8"/>
    <w:rsid w:val="00F43210"/>
    <w:rsid w:val="00F43E8D"/>
    <w:rsid w:val="00F51DD8"/>
    <w:rsid w:val="00F60412"/>
    <w:rsid w:val="00F61A2C"/>
    <w:rsid w:val="00F63ECB"/>
    <w:rsid w:val="00F65903"/>
    <w:rsid w:val="00F65BD8"/>
    <w:rsid w:val="00F6636A"/>
    <w:rsid w:val="00F67620"/>
    <w:rsid w:val="00F70E81"/>
    <w:rsid w:val="00F714CE"/>
    <w:rsid w:val="00F72FEC"/>
    <w:rsid w:val="00F82ADF"/>
    <w:rsid w:val="00F84078"/>
    <w:rsid w:val="00F8481E"/>
    <w:rsid w:val="00F870DB"/>
    <w:rsid w:val="00F90AD1"/>
    <w:rsid w:val="00F91739"/>
    <w:rsid w:val="00F92BA9"/>
    <w:rsid w:val="00F93099"/>
    <w:rsid w:val="00F93CB3"/>
    <w:rsid w:val="00F94595"/>
    <w:rsid w:val="00F960D8"/>
    <w:rsid w:val="00F96DB4"/>
    <w:rsid w:val="00FA0970"/>
    <w:rsid w:val="00FA5079"/>
    <w:rsid w:val="00FA5157"/>
    <w:rsid w:val="00FA57C4"/>
    <w:rsid w:val="00FB0B9F"/>
    <w:rsid w:val="00FB7497"/>
    <w:rsid w:val="00FC4069"/>
    <w:rsid w:val="00FD0B24"/>
    <w:rsid w:val="00FD0BDE"/>
    <w:rsid w:val="00FD7B4F"/>
    <w:rsid w:val="00FE1E44"/>
    <w:rsid w:val="00FE6F7F"/>
    <w:rsid w:val="00FF074F"/>
    <w:rsid w:val="00FF2F97"/>
    <w:rsid w:val="00FF3513"/>
    <w:rsid w:val="00FF6891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9CA8507-6F62-4B21-8A00-F3FEC33F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A80D0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7CF73-A25D-4855-9ED9-BD66A376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3319</Words>
  <Characters>19919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Agnieszka Jóźwiak</cp:lastModifiedBy>
  <cp:revision>2</cp:revision>
  <cp:lastPrinted>2016-01-11T13:32:00Z</cp:lastPrinted>
  <dcterms:created xsi:type="dcterms:W3CDTF">2016-07-29T10:03:00Z</dcterms:created>
  <dcterms:modified xsi:type="dcterms:W3CDTF">2016-07-29T10:03:00Z</dcterms:modified>
</cp:coreProperties>
</file>